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39F6" w14:textId="0BC79B87" w:rsidR="00122440" w:rsidRPr="00122440" w:rsidRDefault="00122440" w:rsidP="00122440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top"/>
      <w:bookmarkEnd w:id="0"/>
      <w:r w:rsidRPr="00122440">
        <w:rPr>
          <w:rFonts w:ascii="Arial" w:hAnsi="Arial" w:cs="Arial"/>
          <w:b/>
          <w:bCs/>
          <w:sz w:val="28"/>
          <w:szCs w:val="28"/>
        </w:rPr>
        <w:t>180 Days of Action on Workforce</w:t>
      </w:r>
    </w:p>
    <w:p w14:paraId="4F9F5D22" w14:textId="403FA082" w:rsidR="00122440" w:rsidRDefault="00122440" w:rsidP="001224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9300040" wp14:editId="0D755F5E">
            <wp:simplePos x="0" y="0"/>
            <wp:positionH relativeFrom="column">
              <wp:posOffset>3474720</wp:posOffset>
            </wp:positionH>
            <wp:positionV relativeFrom="paragraph">
              <wp:posOffset>139065</wp:posOffset>
            </wp:positionV>
            <wp:extent cx="2327275" cy="1492250"/>
            <wp:effectExtent l="0" t="0" r="0" b="0"/>
            <wp:wrapThrough wrapText="bothSides">
              <wp:wrapPolygon edited="0">
                <wp:start x="0" y="0"/>
                <wp:lineTo x="0" y="21232"/>
                <wp:lineTo x="21394" y="21232"/>
                <wp:lineTo x="21394" y="0"/>
                <wp:lineTo x="0" y="0"/>
              </wp:wrapPolygon>
            </wp:wrapThrough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013B8" w14:textId="3BCDF1DA" w:rsidR="008617F1" w:rsidRDefault="00745112" w:rsidP="00122440">
      <w:p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sz w:val="24"/>
          <w:szCs w:val="24"/>
        </w:rPr>
        <w:t>In December</w:t>
      </w:r>
      <w:r w:rsidR="00C510A9" w:rsidRPr="0061591C">
        <w:rPr>
          <w:rFonts w:ascii="Arial" w:hAnsi="Arial" w:cs="Arial"/>
          <w:sz w:val="24"/>
          <w:szCs w:val="24"/>
        </w:rPr>
        <w:t xml:space="preserve"> 2021, key partners from across our system came together to develop the </w:t>
      </w:r>
      <w:r w:rsidR="009638B5" w:rsidRPr="006B3BFF">
        <w:rPr>
          <w:rFonts w:ascii="Arial" w:hAnsi="Arial" w:cs="Arial"/>
          <w:sz w:val="24"/>
          <w:szCs w:val="24"/>
        </w:rPr>
        <w:t>Humber and North Yorkshire Health and Care Partnership People Strategy</w:t>
      </w:r>
      <w:r w:rsidR="008B30DB" w:rsidRPr="006B3BFF">
        <w:rPr>
          <w:rFonts w:ascii="Arial" w:hAnsi="Arial" w:cs="Arial"/>
          <w:sz w:val="24"/>
          <w:szCs w:val="24"/>
        </w:rPr>
        <w:t xml:space="preserve">. </w:t>
      </w:r>
      <w:r w:rsidR="008B30DB" w:rsidRPr="0061591C">
        <w:rPr>
          <w:rFonts w:ascii="Arial" w:hAnsi="Arial" w:cs="Arial"/>
          <w:sz w:val="24"/>
          <w:szCs w:val="24"/>
        </w:rPr>
        <w:t>Our People Strategy is a shared vision around how we support and develop our current workforce a</w:t>
      </w:r>
      <w:r w:rsidR="009E24CA" w:rsidRPr="0061591C">
        <w:rPr>
          <w:rFonts w:ascii="Arial" w:hAnsi="Arial" w:cs="Arial"/>
          <w:sz w:val="24"/>
          <w:szCs w:val="24"/>
        </w:rPr>
        <w:t xml:space="preserve">s well as focusing on </w:t>
      </w:r>
      <w:r w:rsidR="00A22100" w:rsidRPr="0061591C">
        <w:rPr>
          <w:rFonts w:ascii="Arial" w:hAnsi="Arial" w:cs="Arial"/>
          <w:sz w:val="24"/>
          <w:szCs w:val="24"/>
        </w:rPr>
        <w:t xml:space="preserve">designing and growing </w:t>
      </w:r>
      <w:r w:rsidR="005A4E12" w:rsidRPr="0061591C">
        <w:rPr>
          <w:rFonts w:ascii="Arial" w:hAnsi="Arial" w:cs="Arial"/>
          <w:sz w:val="24"/>
          <w:szCs w:val="24"/>
        </w:rPr>
        <w:t>the future workforce. Our shared ‘One Workforce’ vision</w:t>
      </w:r>
      <w:r w:rsidR="00173277" w:rsidRPr="0061591C">
        <w:rPr>
          <w:rFonts w:ascii="Arial" w:hAnsi="Arial" w:cs="Arial"/>
          <w:sz w:val="24"/>
          <w:szCs w:val="24"/>
        </w:rPr>
        <w:t xml:space="preserve"> recognises that within our Partnership, our people are our biggest asset</w:t>
      </w:r>
      <w:r w:rsidR="005776C8" w:rsidRPr="0061591C">
        <w:rPr>
          <w:rFonts w:ascii="Arial" w:hAnsi="Arial" w:cs="Arial"/>
          <w:sz w:val="24"/>
          <w:szCs w:val="24"/>
        </w:rPr>
        <w:t>.</w:t>
      </w:r>
      <w:r w:rsidR="00BB17D5">
        <w:rPr>
          <w:rFonts w:ascii="Arial" w:hAnsi="Arial" w:cs="Arial"/>
          <w:sz w:val="24"/>
          <w:szCs w:val="24"/>
        </w:rPr>
        <w:t xml:space="preserve"> This strategy built on the assessment across our system carried out in September 21 and incorporating the </w:t>
      </w:r>
      <w:hyperlink r:id="rId11" w:history="1">
        <w:r w:rsidR="008617F1" w:rsidRPr="008617F1">
          <w:rPr>
            <w:rStyle w:val="Hyperlink"/>
            <w:rFonts w:ascii="Arial" w:hAnsi="Arial" w:cs="Arial"/>
            <w:sz w:val="24"/>
            <w:szCs w:val="24"/>
          </w:rPr>
          <w:t>guidance on developing a people function</w:t>
        </w:r>
      </w:hyperlink>
      <w:r w:rsidR="008617F1">
        <w:rPr>
          <w:rFonts w:ascii="Arial" w:hAnsi="Arial" w:cs="Arial"/>
          <w:sz w:val="24"/>
          <w:szCs w:val="24"/>
        </w:rPr>
        <w:t>.</w:t>
      </w:r>
    </w:p>
    <w:p w14:paraId="0731C696" w14:textId="0F071655" w:rsidR="005776C8" w:rsidRPr="0061591C" w:rsidRDefault="003644A5" w:rsidP="00122440">
      <w:p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sz w:val="24"/>
          <w:szCs w:val="24"/>
        </w:rPr>
        <w:t>Representatives from all parts of the syst</w:t>
      </w:r>
      <w:r w:rsidR="001943D1" w:rsidRPr="0061591C">
        <w:rPr>
          <w:rFonts w:ascii="Arial" w:hAnsi="Arial" w:cs="Arial"/>
          <w:sz w:val="24"/>
          <w:szCs w:val="24"/>
        </w:rPr>
        <w:t>em (including primary care, acute and mental health trusts, social care, ambulance services, community services and the diverse voluntary and community sector) have been working together to agree a set of key priorities for action</w:t>
      </w:r>
      <w:r w:rsidR="003D2A8D" w:rsidRPr="0061591C">
        <w:rPr>
          <w:rFonts w:ascii="Arial" w:hAnsi="Arial" w:cs="Arial"/>
          <w:sz w:val="24"/>
          <w:szCs w:val="24"/>
        </w:rPr>
        <w:t xml:space="preserve"> to support the delivery of our People Strategy.</w:t>
      </w:r>
      <w:r w:rsidR="007256FC" w:rsidRPr="0061591C">
        <w:rPr>
          <w:rFonts w:ascii="Arial" w:hAnsi="Arial" w:cs="Arial"/>
          <w:sz w:val="24"/>
          <w:szCs w:val="24"/>
        </w:rPr>
        <w:t xml:space="preserve"> These are:</w:t>
      </w:r>
    </w:p>
    <w:p w14:paraId="310FA2C8" w14:textId="222E1487" w:rsidR="007256FC" w:rsidRPr="0061591C" w:rsidRDefault="00AB0BD0" w:rsidP="00122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b/>
          <w:bCs/>
          <w:sz w:val="24"/>
          <w:szCs w:val="24"/>
        </w:rPr>
        <w:t>Supporting Inclusion and Wellbeing</w:t>
      </w:r>
      <w:r w:rsidR="0014025F" w:rsidRPr="0061591C">
        <w:rPr>
          <w:rFonts w:ascii="Arial" w:hAnsi="Arial" w:cs="Arial"/>
          <w:b/>
          <w:bCs/>
          <w:sz w:val="24"/>
          <w:szCs w:val="24"/>
        </w:rPr>
        <w:t xml:space="preserve"> </w:t>
      </w:r>
      <w:r w:rsidR="0014025F" w:rsidRPr="0061591C">
        <w:rPr>
          <w:rFonts w:ascii="Arial" w:hAnsi="Arial" w:cs="Arial"/>
          <w:sz w:val="24"/>
          <w:szCs w:val="24"/>
        </w:rPr>
        <w:t>– developing a shared approach to staff health and wellbeing.</w:t>
      </w:r>
    </w:p>
    <w:p w14:paraId="15C9EE85" w14:textId="50E18036" w:rsidR="0014025F" w:rsidRPr="0061591C" w:rsidRDefault="00FA50C9" w:rsidP="00122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b/>
          <w:bCs/>
          <w:sz w:val="24"/>
          <w:szCs w:val="24"/>
        </w:rPr>
        <w:t>One System, Learning Together</w:t>
      </w:r>
      <w:r w:rsidR="00CC2058" w:rsidRPr="0061591C">
        <w:rPr>
          <w:rFonts w:ascii="Arial" w:hAnsi="Arial" w:cs="Arial"/>
          <w:b/>
          <w:bCs/>
          <w:sz w:val="24"/>
          <w:szCs w:val="24"/>
        </w:rPr>
        <w:t xml:space="preserve"> </w:t>
      </w:r>
      <w:r w:rsidR="00101613" w:rsidRPr="0061591C">
        <w:rPr>
          <w:rFonts w:ascii="Arial" w:hAnsi="Arial" w:cs="Arial"/>
          <w:sz w:val="24"/>
          <w:szCs w:val="24"/>
        </w:rPr>
        <w:t>–</w:t>
      </w:r>
      <w:r w:rsidR="00CC2058" w:rsidRPr="0061591C">
        <w:rPr>
          <w:rFonts w:ascii="Arial" w:hAnsi="Arial" w:cs="Arial"/>
          <w:sz w:val="24"/>
          <w:szCs w:val="24"/>
        </w:rPr>
        <w:t xml:space="preserve"> </w:t>
      </w:r>
      <w:r w:rsidR="00101613" w:rsidRPr="0061591C">
        <w:rPr>
          <w:rFonts w:ascii="Arial" w:hAnsi="Arial" w:cs="Arial"/>
          <w:sz w:val="24"/>
          <w:szCs w:val="24"/>
        </w:rPr>
        <w:t xml:space="preserve">developing </w:t>
      </w:r>
      <w:r w:rsidR="00D33F39" w:rsidRPr="0061591C">
        <w:rPr>
          <w:rFonts w:ascii="Arial" w:hAnsi="Arial" w:cs="Arial"/>
          <w:sz w:val="24"/>
          <w:szCs w:val="24"/>
        </w:rPr>
        <w:t>the current talent across the system, balanced on creative ways in which we can develop our future</w:t>
      </w:r>
      <w:r w:rsidRPr="0061591C">
        <w:rPr>
          <w:rFonts w:ascii="Arial" w:hAnsi="Arial" w:cs="Arial"/>
          <w:sz w:val="24"/>
          <w:szCs w:val="24"/>
        </w:rPr>
        <w:t xml:space="preserve"> </w:t>
      </w:r>
      <w:r w:rsidR="00AB0BD0" w:rsidRPr="0061591C">
        <w:rPr>
          <w:rFonts w:ascii="Arial" w:hAnsi="Arial" w:cs="Arial"/>
          <w:sz w:val="24"/>
          <w:szCs w:val="24"/>
        </w:rPr>
        <w:t>workforce.</w:t>
      </w:r>
    </w:p>
    <w:p w14:paraId="58D37EF3" w14:textId="10711F7D" w:rsidR="00AB0BD0" w:rsidRPr="0061591C" w:rsidRDefault="00AB0BD0" w:rsidP="00122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b/>
          <w:bCs/>
          <w:sz w:val="24"/>
          <w:szCs w:val="24"/>
        </w:rPr>
        <w:t xml:space="preserve">Ethical International Recruitment </w:t>
      </w:r>
      <w:r w:rsidRPr="0061591C">
        <w:rPr>
          <w:rFonts w:ascii="Arial" w:hAnsi="Arial" w:cs="Arial"/>
          <w:sz w:val="24"/>
          <w:szCs w:val="24"/>
        </w:rPr>
        <w:t>– developing a shared app</w:t>
      </w:r>
      <w:r w:rsidR="00C43C0B" w:rsidRPr="0061591C">
        <w:rPr>
          <w:rFonts w:ascii="Arial" w:hAnsi="Arial" w:cs="Arial"/>
          <w:sz w:val="24"/>
          <w:szCs w:val="24"/>
        </w:rPr>
        <w:t>roach across all partners around a common approach to international recruitment opportunities, including our system partnership with the state of Kerala.</w:t>
      </w:r>
    </w:p>
    <w:p w14:paraId="666F161C" w14:textId="5CE7AE9E" w:rsidR="00C43C0B" w:rsidRPr="0061591C" w:rsidRDefault="00271D6D" w:rsidP="00122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b/>
          <w:bCs/>
          <w:sz w:val="24"/>
          <w:szCs w:val="24"/>
        </w:rPr>
        <w:t xml:space="preserve">Upskilling Leaders for Retention </w:t>
      </w:r>
      <w:r w:rsidRPr="0061591C">
        <w:rPr>
          <w:rFonts w:ascii="Arial" w:hAnsi="Arial" w:cs="Arial"/>
          <w:sz w:val="24"/>
          <w:szCs w:val="24"/>
        </w:rPr>
        <w:t>– developing a shared approach to how we retain talent across our system</w:t>
      </w:r>
      <w:r w:rsidR="005D1A6F" w:rsidRPr="0061591C">
        <w:rPr>
          <w:rFonts w:ascii="Arial" w:hAnsi="Arial" w:cs="Arial"/>
          <w:sz w:val="24"/>
          <w:szCs w:val="24"/>
        </w:rPr>
        <w:t>.</w:t>
      </w:r>
    </w:p>
    <w:p w14:paraId="134CFE5A" w14:textId="0AF6E53F" w:rsidR="005D1A6F" w:rsidRPr="0061591C" w:rsidRDefault="005D1A6F" w:rsidP="00122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b/>
          <w:bCs/>
          <w:sz w:val="24"/>
          <w:szCs w:val="24"/>
        </w:rPr>
        <w:t xml:space="preserve">Care at Home Redesign </w:t>
      </w:r>
      <w:r w:rsidR="00A064C3" w:rsidRPr="0061591C">
        <w:rPr>
          <w:rFonts w:ascii="Arial" w:hAnsi="Arial" w:cs="Arial"/>
          <w:sz w:val="24"/>
          <w:szCs w:val="24"/>
        </w:rPr>
        <w:t>–</w:t>
      </w:r>
      <w:r w:rsidRPr="0061591C">
        <w:rPr>
          <w:rFonts w:ascii="Arial" w:hAnsi="Arial" w:cs="Arial"/>
          <w:sz w:val="24"/>
          <w:szCs w:val="24"/>
        </w:rPr>
        <w:t xml:space="preserve"> </w:t>
      </w:r>
      <w:r w:rsidR="00A064C3" w:rsidRPr="0061591C">
        <w:rPr>
          <w:rFonts w:ascii="Arial" w:hAnsi="Arial" w:cs="Arial"/>
          <w:sz w:val="24"/>
          <w:szCs w:val="24"/>
        </w:rPr>
        <w:t xml:space="preserve">led by social care we are developing a new approach to how we transform the current social care offer across the </w:t>
      </w:r>
      <w:r w:rsidR="00BE38A9" w:rsidRPr="0061591C">
        <w:rPr>
          <w:rFonts w:ascii="Arial" w:hAnsi="Arial" w:cs="Arial"/>
          <w:sz w:val="24"/>
          <w:szCs w:val="24"/>
        </w:rPr>
        <w:t>system.</w:t>
      </w:r>
    </w:p>
    <w:p w14:paraId="42F2909B" w14:textId="34C474F3" w:rsidR="00A064C3" w:rsidRPr="0061591C" w:rsidRDefault="00BE38A9" w:rsidP="00122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b/>
          <w:bCs/>
          <w:sz w:val="24"/>
          <w:szCs w:val="24"/>
        </w:rPr>
        <w:t xml:space="preserve">Volunteers at the Heart of the System </w:t>
      </w:r>
      <w:r w:rsidRPr="0061591C">
        <w:rPr>
          <w:rFonts w:ascii="Arial" w:hAnsi="Arial" w:cs="Arial"/>
          <w:sz w:val="24"/>
          <w:szCs w:val="24"/>
        </w:rPr>
        <w:t xml:space="preserve">– recognising the important role volunteers play as part of our wider workforce and developing meaningful and accessible volunteer </w:t>
      </w:r>
      <w:r w:rsidR="00AD2745" w:rsidRPr="0061591C">
        <w:rPr>
          <w:rFonts w:ascii="Arial" w:hAnsi="Arial" w:cs="Arial"/>
          <w:sz w:val="24"/>
          <w:szCs w:val="24"/>
        </w:rPr>
        <w:t>roles</w:t>
      </w:r>
      <w:r w:rsidRPr="0061591C">
        <w:rPr>
          <w:rFonts w:ascii="Arial" w:hAnsi="Arial" w:cs="Arial"/>
          <w:sz w:val="24"/>
          <w:szCs w:val="24"/>
        </w:rPr>
        <w:t xml:space="preserve"> as an introduction to wo</w:t>
      </w:r>
      <w:r w:rsidR="00AD2745" w:rsidRPr="0061591C">
        <w:rPr>
          <w:rFonts w:ascii="Arial" w:hAnsi="Arial" w:cs="Arial"/>
          <w:sz w:val="24"/>
          <w:szCs w:val="24"/>
        </w:rPr>
        <w:t>rkforce opportunities across our system.</w:t>
      </w:r>
    </w:p>
    <w:p w14:paraId="69603D6C" w14:textId="66CEC1CD" w:rsidR="00EC5DA7" w:rsidRPr="0061591C" w:rsidRDefault="00EC5DA7" w:rsidP="00122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b/>
          <w:bCs/>
          <w:sz w:val="24"/>
          <w:szCs w:val="24"/>
        </w:rPr>
        <w:t xml:space="preserve">One System, Recruiting Together </w:t>
      </w:r>
      <w:r w:rsidRPr="0061591C">
        <w:rPr>
          <w:rFonts w:ascii="Arial" w:hAnsi="Arial" w:cs="Arial"/>
          <w:sz w:val="24"/>
          <w:szCs w:val="24"/>
        </w:rPr>
        <w:t xml:space="preserve">– developing a </w:t>
      </w:r>
      <w:r w:rsidR="007F36A9" w:rsidRPr="0061591C">
        <w:rPr>
          <w:rFonts w:ascii="Arial" w:hAnsi="Arial" w:cs="Arial"/>
          <w:sz w:val="24"/>
          <w:szCs w:val="24"/>
        </w:rPr>
        <w:t>joined-up</w:t>
      </w:r>
      <w:r w:rsidRPr="0061591C">
        <w:rPr>
          <w:rFonts w:ascii="Arial" w:hAnsi="Arial" w:cs="Arial"/>
          <w:sz w:val="24"/>
          <w:szCs w:val="24"/>
        </w:rPr>
        <w:t xml:space="preserve"> approach to recruitment</w:t>
      </w:r>
      <w:r w:rsidR="00527346" w:rsidRPr="0061591C">
        <w:rPr>
          <w:rFonts w:ascii="Arial" w:hAnsi="Arial" w:cs="Arial"/>
          <w:sz w:val="24"/>
          <w:szCs w:val="24"/>
        </w:rPr>
        <w:t xml:space="preserve"> which challenges the way we currently work</w:t>
      </w:r>
      <w:r w:rsidR="00C34D45" w:rsidRPr="0061591C">
        <w:rPr>
          <w:rFonts w:ascii="Arial" w:hAnsi="Arial" w:cs="Arial"/>
          <w:sz w:val="24"/>
          <w:szCs w:val="24"/>
        </w:rPr>
        <w:t>.</w:t>
      </w:r>
    </w:p>
    <w:p w14:paraId="51A2EDE5" w14:textId="1D42FCE4" w:rsidR="00C34D45" w:rsidRPr="0061591C" w:rsidRDefault="00C34D45" w:rsidP="001224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b/>
          <w:bCs/>
          <w:sz w:val="24"/>
          <w:szCs w:val="24"/>
        </w:rPr>
        <w:t xml:space="preserve">Telling the People Story </w:t>
      </w:r>
      <w:r w:rsidR="00F33FFD" w:rsidRPr="0061591C">
        <w:rPr>
          <w:rFonts w:ascii="Arial" w:hAnsi="Arial" w:cs="Arial"/>
          <w:sz w:val="24"/>
          <w:szCs w:val="24"/>
        </w:rPr>
        <w:t>– developing a shared approach to workforce data and workforce modelling to support the design of a new system that focuses on skills rather than roles.</w:t>
      </w:r>
    </w:p>
    <w:p w14:paraId="23CF46F1" w14:textId="44AC8119" w:rsidR="007256FC" w:rsidRPr="0061591C" w:rsidRDefault="00354131" w:rsidP="00122440">
      <w:p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sz w:val="24"/>
          <w:szCs w:val="24"/>
        </w:rPr>
        <w:t xml:space="preserve">To support </w:t>
      </w:r>
      <w:r w:rsidR="007F36A9">
        <w:rPr>
          <w:rFonts w:ascii="Arial" w:hAnsi="Arial" w:cs="Arial"/>
          <w:sz w:val="24"/>
          <w:szCs w:val="24"/>
        </w:rPr>
        <w:t>our</w:t>
      </w:r>
      <w:r w:rsidRPr="0061591C">
        <w:rPr>
          <w:rFonts w:ascii="Arial" w:hAnsi="Arial" w:cs="Arial"/>
          <w:sz w:val="24"/>
          <w:szCs w:val="24"/>
        </w:rPr>
        <w:t xml:space="preserve"> </w:t>
      </w:r>
      <w:r w:rsidR="00122440">
        <w:rPr>
          <w:rFonts w:ascii="Arial" w:hAnsi="Arial" w:cs="Arial"/>
          <w:sz w:val="24"/>
          <w:szCs w:val="24"/>
        </w:rPr>
        <w:t>strategy,</w:t>
      </w:r>
      <w:r w:rsidR="008617F1">
        <w:rPr>
          <w:rFonts w:ascii="Arial" w:hAnsi="Arial" w:cs="Arial"/>
          <w:sz w:val="24"/>
          <w:szCs w:val="24"/>
        </w:rPr>
        <w:t xml:space="preserve"> </w:t>
      </w:r>
      <w:r w:rsidRPr="0061591C">
        <w:rPr>
          <w:rFonts w:ascii="Arial" w:hAnsi="Arial" w:cs="Arial"/>
          <w:sz w:val="24"/>
          <w:szCs w:val="24"/>
        </w:rPr>
        <w:t xml:space="preserve">we launched the </w:t>
      </w:r>
      <w:r w:rsidRPr="0061591C">
        <w:rPr>
          <w:rFonts w:ascii="Arial" w:hAnsi="Arial" w:cs="Arial"/>
          <w:b/>
          <w:bCs/>
          <w:sz w:val="24"/>
          <w:szCs w:val="24"/>
        </w:rPr>
        <w:t xml:space="preserve">180 Days of Action on Workforce </w:t>
      </w:r>
      <w:r w:rsidRPr="0061591C">
        <w:rPr>
          <w:rFonts w:ascii="Arial" w:hAnsi="Arial" w:cs="Arial"/>
          <w:sz w:val="24"/>
          <w:szCs w:val="24"/>
        </w:rPr>
        <w:t xml:space="preserve">in September 2022 and invited all partners from across the system to become involved </w:t>
      </w:r>
      <w:r w:rsidR="00122440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267A735" wp14:editId="34C7497B">
            <wp:simplePos x="0" y="0"/>
            <wp:positionH relativeFrom="margin">
              <wp:align>left</wp:align>
            </wp:positionH>
            <wp:positionV relativeFrom="paragraph">
              <wp:posOffset>552</wp:posOffset>
            </wp:positionV>
            <wp:extent cx="1898650" cy="1424305"/>
            <wp:effectExtent l="0" t="0" r="6350" b="4445"/>
            <wp:wrapThrough wrapText="bothSides">
              <wp:wrapPolygon edited="0">
                <wp:start x="0" y="0"/>
                <wp:lineTo x="0" y="21379"/>
                <wp:lineTo x="21456" y="21379"/>
                <wp:lineTo x="21456" y="0"/>
                <wp:lineTo x="0" y="0"/>
              </wp:wrapPolygon>
            </wp:wrapThrough>
            <wp:docPr id="12" name="Picture 12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91C">
        <w:rPr>
          <w:rFonts w:ascii="Arial" w:hAnsi="Arial" w:cs="Arial"/>
          <w:sz w:val="24"/>
          <w:szCs w:val="24"/>
        </w:rPr>
        <w:t xml:space="preserve">in this work. To date </w:t>
      </w:r>
      <w:r w:rsidRPr="0061591C">
        <w:rPr>
          <w:rFonts w:ascii="Arial" w:hAnsi="Arial" w:cs="Arial"/>
          <w:b/>
          <w:bCs/>
          <w:sz w:val="24"/>
          <w:szCs w:val="24"/>
        </w:rPr>
        <w:t xml:space="preserve">185 </w:t>
      </w:r>
      <w:r w:rsidRPr="0061591C">
        <w:rPr>
          <w:rFonts w:ascii="Arial" w:hAnsi="Arial" w:cs="Arial"/>
          <w:sz w:val="24"/>
          <w:szCs w:val="24"/>
        </w:rPr>
        <w:t>people from different parts of our system have taken up our challenge to shape and deliver this work.</w:t>
      </w:r>
      <w:r w:rsidR="00122440" w:rsidRPr="00122440">
        <w:t xml:space="preserve"> </w:t>
      </w:r>
    </w:p>
    <w:p w14:paraId="7355DD26" w14:textId="33764993" w:rsidR="00354131" w:rsidRPr="0061591C" w:rsidRDefault="00354131" w:rsidP="00122440">
      <w:p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sz w:val="24"/>
          <w:szCs w:val="24"/>
        </w:rPr>
        <w:t>At a time when our system is working under unprecedented pressure, this has been a significant achievement.</w:t>
      </w:r>
    </w:p>
    <w:p w14:paraId="5C00539B" w14:textId="68F7175D" w:rsidR="00E434F0" w:rsidRPr="0061591C" w:rsidRDefault="00122440" w:rsidP="0012244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AFDF2" wp14:editId="7A628493">
            <wp:simplePos x="0" y="0"/>
            <wp:positionH relativeFrom="margin">
              <wp:posOffset>3848432</wp:posOffset>
            </wp:positionH>
            <wp:positionV relativeFrom="paragraph">
              <wp:posOffset>1014095</wp:posOffset>
            </wp:positionV>
            <wp:extent cx="1897380" cy="1423035"/>
            <wp:effectExtent l="0" t="0" r="7620" b="5715"/>
            <wp:wrapThrough wrapText="bothSides">
              <wp:wrapPolygon edited="0">
                <wp:start x="0" y="0"/>
                <wp:lineTo x="0" y="21398"/>
                <wp:lineTo x="21470" y="21398"/>
                <wp:lineTo x="21470" y="0"/>
                <wp:lineTo x="0" y="0"/>
              </wp:wrapPolygon>
            </wp:wrapThrough>
            <wp:docPr id="10" name="Picture 10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4F0" w:rsidRPr="0061591C">
        <w:rPr>
          <w:rFonts w:ascii="Arial" w:hAnsi="Arial" w:cs="Arial"/>
          <w:sz w:val="24"/>
          <w:szCs w:val="24"/>
        </w:rPr>
        <w:t xml:space="preserve">Our partners met in January 2023 to review our progress and </w:t>
      </w:r>
      <w:r w:rsidR="001A17DC" w:rsidRPr="0061591C">
        <w:rPr>
          <w:rFonts w:ascii="Arial" w:hAnsi="Arial" w:cs="Arial"/>
          <w:sz w:val="24"/>
          <w:szCs w:val="24"/>
        </w:rPr>
        <w:t>share the outcomes that we have already achieved together. After 120 days, we are already showing how we are starting to think and work differently</w:t>
      </w:r>
      <w:r w:rsidR="002A5737" w:rsidRPr="0061591C">
        <w:rPr>
          <w:rFonts w:ascii="Arial" w:hAnsi="Arial" w:cs="Arial"/>
          <w:sz w:val="24"/>
          <w:szCs w:val="24"/>
        </w:rPr>
        <w:t xml:space="preserve"> a</w:t>
      </w:r>
      <w:r w:rsidR="004C1BB9" w:rsidRPr="0061591C">
        <w:rPr>
          <w:rFonts w:ascii="Arial" w:hAnsi="Arial" w:cs="Arial"/>
          <w:sz w:val="24"/>
          <w:szCs w:val="24"/>
        </w:rPr>
        <w:t xml:space="preserve">nd how we are developing system solutions to system problems. </w:t>
      </w:r>
      <w:r w:rsidR="00CE2DEA" w:rsidRPr="0061591C">
        <w:rPr>
          <w:rFonts w:ascii="Arial" w:hAnsi="Arial" w:cs="Arial"/>
          <w:sz w:val="24"/>
          <w:szCs w:val="24"/>
        </w:rPr>
        <w:t xml:space="preserve">Our partners have also reflected on the value of coming together to </w:t>
      </w:r>
      <w:r w:rsidR="00C66260" w:rsidRPr="0061591C">
        <w:rPr>
          <w:rFonts w:ascii="Arial" w:hAnsi="Arial" w:cs="Arial"/>
          <w:sz w:val="24"/>
          <w:szCs w:val="24"/>
        </w:rPr>
        <w:t>develop</w:t>
      </w:r>
      <w:r w:rsidR="00CE2DEA" w:rsidRPr="0061591C">
        <w:rPr>
          <w:rFonts w:ascii="Arial" w:hAnsi="Arial" w:cs="Arial"/>
          <w:sz w:val="24"/>
          <w:szCs w:val="24"/>
        </w:rPr>
        <w:t xml:space="preserve"> ideas and </w:t>
      </w:r>
      <w:r w:rsidR="00C66260" w:rsidRPr="0061591C">
        <w:rPr>
          <w:rFonts w:ascii="Arial" w:hAnsi="Arial" w:cs="Arial"/>
          <w:sz w:val="24"/>
          <w:szCs w:val="24"/>
        </w:rPr>
        <w:t xml:space="preserve">highlight </w:t>
      </w:r>
      <w:r w:rsidR="00CE2DEA" w:rsidRPr="0061591C">
        <w:rPr>
          <w:rFonts w:ascii="Arial" w:hAnsi="Arial" w:cs="Arial"/>
          <w:sz w:val="24"/>
          <w:szCs w:val="24"/>
        </w:rPr>
        <w:t>current good practice around our priorities</w:t>
      </w:r>
      <w:r w:rsidR="00BE2492" w:rsidRPr="0061591C">
        <w:rPr>
          <w:rFonts w:ascii="Arial" w:hAnsi="Arial" w:cs="Arial"/>
          <w:sz w:val="24"/>
          <w:szCs w:val="24"/>
        </w:rPr>
        <w:t xml:space="preserve">, recognising the value and importance of developing a shared understanding </w:t>
      </w:r>
      <w:r w:rsidR="001F7BF8" w:rsidRPr="0061591C">
        <w:rPr>
          <w:rFonts w:ascii="Arial" w:hAnsi="Arial" w:cs="Arial"/>
          <w:sz w:val="24"/>
          <w:szCs w:val="24"/>
        </w:rPr>
        <w:t xml:space="preserve">of what we currently do and what we could do together in the future. </w:t>
      </w:r>
      <w:r w:rsidR="00315232" w:rsidRPr="0061591C">
        <w:rPr>
          <w:rFonts w:ascii="Arial" w:hAnsi="Arial" w:cs="Arial"/>
          <w:sz w:val="24"/>
          <w:szCs w:val="24"/>
        </w:rPr>
        <w:t xml:space="preserve">They recognise the </w:t>
      </w:r>
      <w:r w:rsidR="00F02343" w:rsidRPr="0061591C">
        <w:rPr>
          <w:rFonts w:ascii="Arial" w:hAnsi="Arial" w:cs="Arial"/>
          <w:sz w:val="24"/>
          <w:szCs w:val="24"/>
        </w:rPr>
        <w:t xml:space="preserve">value of managing change and our ambitions </w:t>
      </w:r>
      <w:r w:rsidR="0052062D" w:rsidRPr="0061591C">
        <w:rPr>
          <w:rFonts w:ascii="Arial" w:hAnsi="Arial" w:cs="Arial"/>
          <w:sz w:val="24"/>
          <w:szCs w:val="24"/>
        </w:rPr>
        <w:t>for workforce transformation together.</w:t>
      </w:r>
    </w:p>
    <w:p w14:paraId="253E9E47" w14:textId="430138D7" w:rsidR="0061591C" w:rsidRDefault="002B34F1" w:rsidP="00122440">
      <w:pPr>
        <w:jc w:val="both"/>
        <w:rPr>
          <w:rFonts w:ascii="Arial" w:hAnsi="Arial" w:cs="Arial"/>
          <w:sz w:val="24"/>
          <w:szCs w:val="24"/>
        </w:rPr>
      </w:pPr>
      <w:r w:rsidRPr="0061591C">
        <w:rPr>
          <w:rFonts w:ascii="Arial" w:hAnsi="Arial" w:cs="Arial"/>
          <w:sz w:val="24"/>
          <w:szCs w:val="24"/>
        </w:rPr>
        <w:t xml:space="preserve">Our </w:t>
      </w:r>
      <w:r w:rsidRPr="0061591C">
        <w:rPr>
          <w:rFonts w:ascii="Arial" w:hAnsi="Arial" w:cs="Arial"/>
          <w:b/>
          <w:bCs/>
          <w:sz w:val="24"/>
          <w:szCs w:val="24"/>
        </w:rPr>
        <w:t xml:space="preserve">180 Days of Action on Workforce </w:t>
      </w:r>
      <w:proofErr w:type="gramStart"/>
      <w:r w:rsidRPr="0061591C">
        <w:rPr>
          <w:rFonts w:ascii="Arial" w:hAnsi="Arial" w:cs="Arial"/>
          <w:sz w:val="24"/>
          <w:szCs w:val="24"/>
        </w:rPr>
        <w:t>comes to a close</w:t>
      </w:r>
      <w:proofErr w:type="gramEnd"/>
      <w:r w:rsidRPr="0061591C">
        <w:rPr>
          <w:rFonts w:ascii="Arial" w:hAnsi="Arial" w:cs="Arial"/>
          <w:sz w:val="24"/>
          <w:szCs w:val="24"/>
        </w:rPr>
        <w:t xml:space="preserve"> at the end of March 2023</w:t>
      </w:r>
      <w:r w:rsidR="00E136D9" w:rsidRPr="0061591C">
        <w:rPr>
          <w:rFonts w:ascii="Arial" w:hAnsi="Arial" w:cs="Arial"/>
          <w:sz w:val="24"/>
          <w:szCs w:val="24"/>
        </w:rPr>
        <w:t xml:space="preserve">. This will provide us with strong foundations to </w:t>
      </w:r>
      <w:r w:rsidR="008041A0" w:rsidRPr="0061591C">
        <w:rPr>
          <w:rFonts w:ascii="Arial" w:hAnsi="Arial" w:cs="Arial"/>
          <w:sz w:val="24"/>
          <w:szCs w:val="24"/>
        </w:rPr>
        <w:t>agree the next phase of our work</w:t>
      </w:r>
      <w:r w:rsidR="00C148B0" w:rsidRPr="0061591C">
        <w:rPr>
          <w:rFonts w:ascii="Arial" w:hAnsi="Arial" w:cs="Arial"/>
          <w:sz w:val="24"/>
          <w:szCs w:val="24"/>
        </w:rPr>
        <w:t xml:space="preserve">. </w:t>
      </w:r>
    </w:p>
    <w:p w14:paraId="262D0DE6" w14:textId="41DB5FB2" w:rsidR="002B34F1" w:rsidRDefault="0061591C" w:rsidP="001224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point in time, w</w:t>
      </w:r>
      <w:r w:rsidR="00C148B0" w:rsidRPr="0061591C">
        <w:rPr>
          <w:rFonts w:ascii="Arial" w:hAnsi="Arial" w:cs="Arial"/>
          <w:sz w:val="24"/>
          <w:szCs w:val="24"/>
        </w:rPr>
        <w:t>orkforce remains one of our biggest challenges</w:t>
      </w:r>
      <w:r w:rsidR="00091D24">
        <w:rPr>
          <w:rFonts w:ascii="Arial" w:hAnsi="Arial" w:cs="Arial"/>
          <w:sz w:val="24"/>
          <w:szCs w:val="24"/>
        </w:rPr>
        <w:t xml:space="preserve"> as both a system and our partner organisations</w:t>
      </w:r>
      <w:r w:rsidR="00C148B0" w:rsidRPr="0061591C">
        <w:rPr>
          <w:rFonts w:ascii="Arial" w:hAnsi="Arial" w:cs="Arial"/>
          <w:sz w:val="24"/>
          <w:szCs w:val="24"/>
        </w:rPr>
        <w:t>.</w:t>
      </w:r>
      <w:r w:rsidR="007924AF">
        <w:rPr>
          <w:rFonts w:ascii="Arial" w:hAnsi="Arial" w:cs="Arial"/>
          <w:sz w:val="24"/>
          <w:szCs w:val="24"/>
        </w:rPr>
        <w:t xml:space="preserve"> Wherever you are in the system the challenge remains the same.</w:t>
      </w:r>
      <w:r w:rsidR="00C148B0" w:rsidRPr="0061591C">
        <w:rPr>
          <w:rFonts w:ascii="Arial" w:hAnsi="Arial" w:cs="Arial"/>
          <w:sz w:val="24"/>
          <w:szCs w:val="24"/>
        </w:rPr>
        <w:t xml:space="preserve"> </w:t>
      </w:r>
      <w:r w:rsidR="007924AF">
        <w:rPr>
          <w:rFonts w:ascii="Arial" w:hAnsi="Arial" w:cs="Arial"/>
          <w:sz w:val="24"/>
          <w:szCs w:val="24"/>
        </w:rPr>
        <w:t>Building on our People Strategy and our 180 Days of Action on Workforce challenge, o</w:t>
      </w:r>
      <w:r w:rsidR="00914796" w:rsidRPr="0061591C">
        <w:rPr>
          <w:rFonts w:ascii="Arial" w:hAnsi="Arial" w:cs="Arial"/>
          <w:sz w:val="24"/>
          <w:szCs w:val="24"/>
        </w:rPr>
        <w:t>ne system transforming together provides us with our biggest opportunity.</w:t>
      </w:r>
    </w:p>
    <w:p w14:paraId="13BB6AED" w14:textId="20EE5724" w:rsidR="00513234" w:rsidRPr="0061591C" w:rsidRDefault="00122440" w:rsidP="0012244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602754" wp14:editId="116010B7">
            <wp:simplePos x="0" y="0"/>
            <wp:positionH relativeFrom="margin">
              <wp:posOffset>-64135</wp:posOffset>
            </wp:positionH>
            <wp:positionV relativeFrom="paragraph">
              <wp:posOffset>9525</wp:posOffset>
            </wp:positionV>
            <wp:extent cx="1939925" cy="1454785"/>
            <wp:effectExtent l="0" t="0" r="3175" b="0"/>
            <wp:wrapThrough wrapText="bothSides">
              <wp:wrapPolygon edited="0">
                <wp:start x="0" y="0"/>
                <wp:lineTo x="0" y="21213"/>
                <wp:lineTo x="21423" y="21213"/>
                <wp:lineTo x="21423" y="0"/>
                <wp:lineTo x="0" y="0"/>
              </wp:wrapPolygon>
            </wp:wrapThrough>
            <wp:docPr id="11" name="Picture 11" descr="A group of people at a dinner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people at a dinner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234">
        <w:rPr>
          <w:rFonts w:ascii="Arial" w:hAnsi="Arial" w:cs="Arial"/>
          <w:sz w:val="24"/>
          <w:szCs w:val="24"/>
        </w:rPr>
        <w:t xml:space="preserve">For more information about the Humber and North Yorkshire Health and Care Partnership People Strategy or the 180 Days of Action on Workforce please contact </w:t>
      </w:r>
      <w:hyperlink r:id="rId15" w:history="1">
        <w:r w:rsidR="008E3AF5" w:rsidRPr="004C4BD2">
          <w:rPr>
            <w:rStyle w:val="Hyperlink"/>
            <w:rFonts w:ascii="Arial" w:hAnsi="Arial" w:cs="Arial"/>
            <w:sz w:val="24"/>
            <w:szCs w:val="24"/>
          </w:rPr>
          <w:t>carly.mcintyre1@nhs.net</w:t>
        </w:r>
      </w:hyperlink>
      <w:r w:rsidR="008E3AF5">
        <w:rPr>
          <w:rFonts w:ascii="Arial" w:hAnsi="Arial" w:cs="Arial"/>
          <w:sz w:val="24"/>
          <w:szCs w:val="24"/>
        </w:rPr>
        <w:t xml:space="preserve"> </w:t>
      </w:r>
    </w:p>
    <w:sectPr w:rsidR="00513234" w:rsidRPr="0061591C" w:rsidSect="00921EB0">
      <w:footerReference w:type="default" r:id="rId1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1EBB" w14:textId="77777777" w:rsidR="00A559B1" w:rsidRDefault="00A559B1" w:rsidP="00921EB0">
      <w:pPr>
        <w:spacing w:after="0" w:line="240" w:lineRule="auto"/>
      </w:pPr>
      <w:r>
        <w:separator/>
      </w:r>
    </w:p>
  </w:endnote>
  <w:endnote w:type="continuationSeparator" w:id="0">
    <w:p w14:paraId="1A812031" w14:textId="77777777" w:rsidR="00A559B1" w:rsidRDefault="00A559B1" w:rsidP="0092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2DB6" w14:textId="6C93D705" w:rsidR="00921EB0" w:rsidRDefault="00921EB0" w:rsidP="00921EB0">
    <w:pPr>
      <w:pStyle w:val="Footer"/>
      <w:jc w:val="center"/>
    </w:pPr>
    <w:r>
      <w:rPr>
        <w:noProof/>
      </w:rPr>
      <w:drawing>
        <wp:inline distT="0" distB="0" distL="0" distR="0" wp14:anchorId="7EACDACA" wp14:editId="16F08616">
          <wp:extent cx="4362891" cy="829945"/>
          <wp:effectExtent l="0" t="0" r="0" b="8255"/>
          <wp:docPr id="8" name="Picture 8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6608" cy="83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FC127" w14:textId="77777777" w:rsidR="00921EB0" w:rsidRDefault="00921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2ACE" w14:textId="77777777" w:rsidR="00A559B1" w:rsidRDefault="00A559B1" w:rsidP="00921EB0">
      <w:pPr>
        <w:spacing w:after="0" w:line="240" w:lineRule="auto"/>
      </w:pPr>
      <w:r>
        <w:separator/>
      </w:r>
    </w:p>
  </w:footnote>
  <w:footnote w:type="continuationSeparator" w:id="0">
    <w:p w14:paraId="1CCC544A" w14:textId="77777777" w:rsidR="00A559B1" w:rsidRDefault="00A559B1" w:rsidP="00921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93796"/>
    <w:multiLevelType w:val="hybridMultilevel"/>
    <w:tmpl w:val="7234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16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C"/>
    <w:rsid w:val="0004028E"/>
    <w:rsid w:val="00091D24"/>
    <w:rsid w:val="000F7A32"/>
    <w:rsid w:val="00101613"/>
    <w:rsid w:val="00122440"/>
    <w:rsid w:val="0014025F"/>
    <w:rsid w:val="00173277"/>
    <w:rsid w:val="001943D1"/>
    <w:rsid w:val="001A17DC"/>
    <w:rsid w:val="001F7BF8"/>
    <w:rsid w:val="00271D6D"/>
    <w:rsid w:val="002A5737"/>
    <w:rsid w:val="002B34F1"/>
    <w:rsid w:val="00315232"/>
    <w:rsid w:val="00354131"/>
    <w:rsid w:val="003644A5"/>
    <w:rsid w:val="003D2A8D"/>
    <w:rsid w:val="003F12CE"/>
    <w:rsid w:val="004C1BB9"/>
    <w:rsid w:val="00513234"/>
    <w:rsid w:val="0052062D"/>
    <w:rsid w:val="00527346"/>
    <w:rsid w:val="005776C8"/>
    <w:rsid w:val="005A4E12"/>
    <w:rsid w:val="005D1A6F"/>
    <w:rsid w:val="0061591C"/>
    <w:rsid w:val="006B3BFF"/>
    <w:rsid w:val="007256FC"/>
    <w:rsid w:val="00745112"/>
    <w:rsid w:val="007924AF"/>
    <w:rsid w:val="007F36A9"/>
    <w:rsid w:val="008041A0"/>
    <w:rsid w:val="008617F1"/>
    <w:rsid w:val="008B30DB"/>
    <w:rsid w:val="008E3AF5"/>
    <w:rsid w:val="00914796"/>
    <w:rsid w:val="00921EB0"/>
    <w:rsid w:val="009638B5"/>
    <w:rsid w:val="00977892"/>
    <w:rsid w:val="009E24CA"/>
    <w:rsid w:val="00A064C3"/>
    <w:rsid w:val="00A22100"/>
    <w:rsid w:val="00A559B1"/>
    <w:rsid w:val="00A71C02"/>
    <w:rsid w:val="00AB0BD0"/>
    <w:rsid w:val="00AC301B"/>
    <w:rsid w:val="00AD2745"/>
    <w:rsid w:val="00B1266C"/>
    <w:rsid w:val="00B43CCE"/>
    <w:rsid w:val="00BB17D5"/>
    <w:rsid w:val="00BE2492"/>
    <w:rsid w:val="00BE38A9"/>
    <w:rsid w:val="00C148B0"/>
    <w:rsid w:val="00C34D45"/>
    <w:rsid w:val="00C43C0B"/>
    <w:rsid w:val="00C510A9"/>
    <w:rsid w:val="00C66260"/>
    <w:rsid w:val="00CC2058"/>
    <w:rsid w:val="00CE2DEA"/>
    <w:rsid w:val="00D33F39"/>
    <w:rsid w:val="00E136D9"/>
    <w:rsid w:val="00E434F0"/>
    <w:rsid w:val="00E466BE"/>
    <w:rsid w:val="00EC5DA7"/>
    <w:rsid w:val="00F02343"/>
    <w:rsid w:val="00F33FFD"/>
    <w:rsid w:val="00F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6F195"/>
  <w15:chartTrackingRefBased/>
  <w15:docId w15:val="{9D320529-F3B4-4698-9973-299DC662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5F"/>
    <w:pPr>
      <w:ind w:left="720"/>
      <w:contextualSpacing/>
    </w:pPr>
  </w:style>
  <w:style w:type="paragraph" w:styleId="Revision">
    <w:name w:val="Revision"/>
    <w:hidden/>
    <w:uiPriority w:val="99"/>
    <w:semiHidden/>
    <w:rsid w:val="00BB1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1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7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B0"/>
  </w:style>
  <w:style w:type="paragraph" w:styleId="Footer">
    <w:name w:val="footer"/>
    <w:basedOn w:val="Normal"/>
    <w:link w:val="FooterChar"/>
    <w:uiPriority w:val="99"/>
    <w:unhideWhenUsed/>
    <w:rsid w:val="0092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wp-content/uploads/2021/06/B0662_Building-strong-integrated-care-systems-everywhere-guidance-on-the-ICS-people-function-August-2021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carly.mcintyre1@nhs.net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c011d-139f-474c-8dfe-08c8e01ed37b">
      <Terms xmlns="http://schemas.microsoft.com/office/infopath/2007/PartnerControls"/>
    </lcf76f155ced4ddcb4097134ff3c332f>
    <TaxCatchAll xmlns="97f069ef-c826-4095-8086-4f04868064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D336B1163D549B291A59B57E33308" ma:contentTypeVersion="13" ma:contentTypeDescription="Create a new document." ma:contentTypeScope="" ma:versionID="4d55ecc56bbefd096952155089002302">
  <xsd:schema xmlns:xsd="http://www.w3.org/2001/XMLSchema" xmlns:xs="http://www.w3.org/2001/XMLSchema" xmlns:p="http://schemas.microsoft.com/office/2006/metadata/properties" xmlns:ns2="a4cc011d-139f-474c-8dfe-08c8e01ed37b" xmlns:ns3="97f069ef-c826-4095-8086-4f04868064dd" targetNamespace="http://schemas.microsoft.com/office/2006/metadata/properties" ma:root="true" ma:fieldsID="b990d07d1289dbd1b04b5ffbbb5c0583" ns2:_="" ns3:_="">
    <xsd:import namespace="a4cc011d-139f-474c-8dfe-08c8e01ed37b"/>
    <xsd:import namespace="97f069ef-c826-4095-8086-4f0486806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011d-139f-474c-8dfe-08c8e01ed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69ef-c826-4095-8086-4f0486806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4e2665-9cd4-4a7b-a07d-2af383504fb2}" ma:internalName="TaxCatchAll" ma:showField="CatchAllData" ma:web="97f069ef-c826-4095-8086-4f0486806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FC928-1D20-46FB-9AD3-3F146354C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28A72-E5F4-43CF-B909-18558CCC3B97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7f069ef-c826-4095-8086-4f04868064dd"/>
    <ds:schemaRef ds:uri="a4cc011d-139f-474c-8dfe-08c8e01ed37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DC2F37-864F-43C7-80B4-6C88EAF20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c011d-139f-474c-8dfe-08c8e01ed37b"/>
    <ds:schemaRef ds:uri="97f069ef-c826-4095-8086-4f0486806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Stamp</dc:creator>
  <cp:keywords/>
  <dc:description/>
  <cp:lastModifiedBy>CORKHILL, Chloe (NHS NORTH OF ENGLAND COMMISSIONING SUPPORT UNIT)</cp:lastModifiedBy>
  <cp:revision>2</cp:revision>
  <dcterms:created xsi:type="dcterms:W3CDTF">2023-02-07T12:49:00Z</dcterms:created>
  <dcterms:modified xsi:type="dcterms:W3CDTF">2023-02-07T12:49:00Z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0x0101009A9D336B1163D549B291A59B57E33308</vt:lpwstr>
  </property>
  <property fmtid="{D5CDD505-2E9C-101B-9397-08002B2CF9AE}" pid="3" name="MediaServiceImageTags">
    <vt:lpwstr/>
  </property>
</Properties>
</file>