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1BCCC3" w14:textId="77777777" w:rsidR="008E7B9B" w:rsidRPr="008E7B9B" w:rsidRDefault="008E7B9B" w:rsidP="008E7B9B">
      <w:pPr>
        <w:tabs>
          <w:tab w:val="left" w:pos="330"/>
          <w:tab w:val="center" w:pos="5102"/>
        </w:tabs>
        <w:rPr>
          <w:rFonts w:ascii="Arial" w:hAnsi="Arial" w:cs="Arial"/>
          <w:b/>
          <w:color w:val="FFFFFF" w:themeColor="background1"/>
        </w:rPr>
      </w:pPr>
    </w:p>
    <w:p w14:paraId="55468029" w14:textId="21B74C37" w:rsidR="00BC44DF" w:rsidRDefault="008E7B9B" w:rsidP="008E7B9B">
      <w:pPr>
        <w:shd w:val="clear" w:color="auto" w:fill="005EB8"/>
        <w:tabs>
          <w:tab w:val="left" w:pos="330"/>
          <w:tab w:val="center" w:pos="5102"/>
        </w:tabs>
        <w:rPr>
          <w:rFonts w:ascii="Arial" w:hAnsi="Arial" w:cs="Arial"/>
          <w:b/>
          <w:color w:val="FFFFFF" w:themeColor="background1"/>
          <w:sz w:val="72"/>
          <w:szCs w:val="72"/>
        </w:rPr>
      </w:pPr>
      <w:r>
        <w:rPr>
          <w:rFonts w:ascii="Arial" w:hAnsi="Arial" w:cs="Arial"/>
          <w:b/>
          <w:color w:val="FFFFFF" w:themeColor="background1"/>
          <w:sz w:val="72"/>
          <w:szCs w:val="72"/>
        </w:rPr>
        <w:tab/>
      </w:r>
      <w:r>
        <w:rPr>
          <w:rFonts w:ascii="Arial" w:hAnsi="Arial" w:cs="Arial"/>
          <w:b/>
          <w:color w:val="FFFFFF" w:themeColor="background1"/>
          <w:sz w:val="72"/>
          <w:szCs w:val="72"/>
        </w:rPr>
        <w:tab/>
      </w:r>
      <w:r w:rsidR="004A3AE2" w:rsidRPr="004A3AE2">
        <w:rPr>
          <w:rFonts w:ascii="Arial" w:hAnsi="Arial" w:cs="Arial"/>
          <w:b/>
          <w:color w:val="FFFFFF" w:themeColor="background1"/>
          <w:sz w:val="72"/>
          <w:szCs w:val="72"/>
        </w:rPr>
        <w:t xml:space="preserve">Media </w:t>
      </w:r>
      <w:r w:rsidR="00EE797F">
        <w:rPr>
          <w:rFonts w:ascii="Arial" w:hAnsi="Arial" w:cs="Arial"/>
          <w:b/>
          <w:color w:val="FFFFFF" w:themeColor="background1"/>
          <w:sz w:val="72"/>
          <w:szCs w:val="72"/>
        </w:rPr>
        <w:t>release</w:t>
      </w:r>
    </w:p>
    <w:p w14:paraId="10AA2BAB" w14:textId="77777777" w:rsidR="00BC44DF" w:rsidRDefault="00BC44DF" w:rsidP="00BC44DF">
      <w:pPr>
        <w:spacing w:line="360" w:lineRule="auto"/>
        <w:jc w:val="right"/>
        <w:rPr>
          <w:rFonts w:ascii="Arial" w:hAnsi="Arial" w:cs="Arial"/>
          <w:color w:val="FF0000"/>
        </w:rPr>
      </w:pPr>
    </w:p>
    <w:p w14:paraId="598A5CC7" w14:textId="7B0958C9" w:rsidR="008E7B9B" w:rsidRDefault="00A24B05" w:rsidP="008E7B9B">
      <w:pPr>
        <w:spacing w:line="276" w:lineRule="auto"/>
        <w:jc w:val="right"/>
        <w:rPr>
          <w:rFonts w:ascii="Arial" w:hAnsi="Arial" w:cs="Arial"/>
          <w:color w:val="FF0000"/>
        </w:rPr>
      </w:pPr>
      <w:r>
        <w:rPr>
          <w:rFonts w:ascii="Arial" w:hAnsi="Arial" w:cs="Arial"/>
          <w:color w:val="FF0000"/>
        </w:rPr>
        <w:t>16</w:t>
      </w:r>
      <w:r w:rsidR="00665413">
        <w:rPr>
          <w:rFonts w:ascii="Arial" w:hAnsi="Arial" w:cs="Arial"/>
          <w:color w:val="FF0000"/>
        </w:rPr>
        <w:t xml:space="preserve"> April</w:t>
      </w:r>
      <w:r w:rsidR="00A708DB">
        <w:rPr>
          <w:rFonts w:ascii="Arial" w:hAnsi="Arial" w:cs="Arial"/>
          <w:color w:val="FF0000"/>
        </w:rPr>
        <w:t xml:space="preserve"> 2025</w:t>
      </w:r>
    </w:p>
    <w:p w14:paraId="2B4A6E57" w14:textId="77777777" w:rsidR="008E7B9B" w:rsidRDefault="008E7B9B" w:rsidP="008E7B9B">
      <w:pPr>
        <w:spacing w:line="276" w:lineRule="auto"/>
        <w:jc w:val="right"/>
        <w:rPr>
          <w:rFonts w:ascii="Arial" w:hAnsi="Arial" w:cs="Arial"/>
          <w:color w:val="FF0000"/>
        </w:rPr>
      </w:pPr>
    </w:p>
    <w:p w14:paraId="0B2E58C6" w14:textId="1A7C84BE" w:rsidR="00FA7C0F" w:rsidRPr="00FA7C0F" w:rsidRDefault="00EA00FE" w:rsidP="00FA7C0F">
      <w:pPr>
        <w:pStyle w:val="NormalWeb"/>
        <w:spacing w:before="0" w:beforeAutospacing="0" w:after="0" w:afterAutospacing="0" w:line="276" w:lineRule="auto"/>
        <w:rPr>
          <w:rFonts w:ascii="Arial" w:hAnsi="Arial" w:cs="Arial"/>
          <w:b/>
          <w:bCs/>
          <w:color w:val="0E101A"/>
          <w:sz w:val="48"/>
          <w:szCs w:val="48"/>
        </w:rPr>
      </w:pPr>
      <w:r>
        <w:rPr>
          <w:rFonts w:ascii="Arial" w:hAnsi="Arial" w:cs="Arial"/>
          <w:b/>
          <w:bCs/>
          <w:color w:val="0E101A"/>
          <w:sz w:val="48"/>
          <w:szCs w:val="48"/>
        </w:rPr>
        <w:t>Eligible people urged to take up offer of COVID booster jab</w:t>
      </w:r>
    </w:p>
    <w:p w14:paraId="51D50471" w14:textId="65B5D161" w:rsidR="003C7179" w:rsidRPr="001E6C07" w:rsidRDefault="003C7179" w:rsidP="001E6C07">
      <w:pPr>
        <w:spacing w:line="360" w:lineRule="auto"/>
        <w:rPr>
          <w:rFonts w:ascii="Arial" w:eastAsia="Times New Roman" w:hAnsi="Arial" w:cs="Arial"/>
          <w:sz w:val="32"/>
          <w:szCs w:val="32"/>
        </w:rPr>
      </w:pPr>
    </w:p>
    <w:p w14:paraId="091B470E" w14:textId="67DEE6ED" w:rsidR="00FA7C0F" w:rsidRDefault="006C3247" w:rsidP="00FA7C0F">
      <w:pPr>
        <w:pStyle w:val="NormalWeb"/>
        <w:spacing w:before="0" w:beforeAutospacing="0" w:after="0" w:afterAutospacing="0" w:line="276" w:lineRule="auto"/>
        <w:rPr>
          <w:rFonts w:ascii="Arial" w:hAnsi="Arial" w:cs="Arial"/>
          <w:color w:val="0E101A"/>
        </w:rPr>
      </w:pPr>
      <w:r w:rsidRPr="006C3247">
        <w:rPr>
          <w:rFonts w:ascii="Arial" w:hAnsi="Arial" w:cs="Arial"/>
          <w:color w:val="0E101A"/>
        </w:rPr>
        <w:t xml:space="preserve">Health leaders in Humber and North Yorkshire are urging </w:t>
      </w:r>
      <w:r w:rsidR="00836DFE">
        <w:rPr>
          <w:rFonts w:ascii="Arial" w:hAnsi="Arial" w:cs="Arial"/>
          <w:color w:val="0E101A"/>
        </w:rPr>
        <w:t xml:space="preserve">those </w:t>
      </w:r>
      <w:r w:rsidR="00921010">
        <w:rPr>
          <w:rFonts w:ascii="Arial" w:hAnsi="Arial" w:cs="Arial"/>
          <w:color w:val="0E101A"/>
        </w:rPr>
        <w:t xml:space="preserve">who are </w:t>
      </w:r>
      <w:r w:rsidR="00836DFE">
        <w:rPr>
          <w:rFonts w:ascii="Arial" w:hAnsi="Arial" w:cs="Arial"/>
          <w:color w:val="0E101A"/>
        </w:rPr>
        <w:t>eligible to get their free COVID-19 booster vaccine</w:t>
      </w:r>
      <w:r w:rsidR="00BE5206">
        <w:rPr>
          <w:rFonts w:ascii="Arial" w:hAnsi="Arial" w:cs="Arial"/>
          <w:color w:val="0E101A"/>
        </w:rPr>
        <w:t xml:space="preserve"> this Spring.</w:t>
      </w:r>
    </w:p>
    <w:p w14:paraId="794333BD" w14:textId="77777777" w:rsidR="004C26A7" w:rsidRDefault="004C26A7" w:rsidP="00356BA9">
      <w:pPr>
        <w:pStyle w:val="NormalWeb"/>
        <w:spacing w:after="0" w:line="276" w:lineRule="auto"/>
        <w:rPr>
          <w:rFonts w:ascii="Arial" w:hAnsi="Arial" w:cs="Arial"/>
          <w:color w:val="0E101A"/>
        </w:rPr>
      </w:pPr>
      <w:r w:rsidRPr="0068276F">
        <w:rPr>
          <w:rFonts w:ascii="Arial" w:hAnsi="Arial" w:cs="Arial"/>
          <w:color w:val="0E101A"/>
        </w:rPr>
        <w:t>The vaccine provides vital protection against different strains of the COVID virus and helps reduce the risk of catching and spreading it, as well as the risk of serious illness or needing to go to hospital if you do catch it.</w:t>
      </w:r>
    </w:p>
    <w:p w14:paraId="02789C28" w14:textId="749E5581" w:rsidR="00915F00" w:rsidRDefault="00356BA9" w:rsidP="00356BA9">
      <w:pPr>
        <w:pStyle w:val="NormalWeb"/>
        <w:spacing w:after="0" w:line="276" w:lineRule="auto"/>
        <w:rPr>
          <w:rFonts w:ascii="Arial" w:hAnsi="Arial" w:cs="Arial"/>
          <w:color w:val="0E101A"/>
        </w:rPr>
      </w:pPr>
      <w:r w:rsidRPr="008F0813">
        <w:rPr>
          <w:rFonts w:ascii="Arial" w:hAnsi="Arial" w:cs="Arial"/>
          <w:color w:val="0E101A"/>
        </w:rPr>
        <w:t xml:space="preserve">The NHS </w:t>
      </w:r>
      <w:r>
        <w:rPr>
          <w:rFonts w:ascii="Arial" w:hAnsi="Arial" w:cs="Arial"/>
          <w:color w:val="0E101A"/>
        </w:rPr>
        <w:t>has</w:t>
      </w:r>
      <w:r w:rsidRPr="008F0813">
        <w:rPr>
          <w:rFonts w:ascii="Arial" w:hAnsi="Arial" w:cs="Arial"/>
          <w:color w:val="0E101A"/>
        </w:rPr>
        <w:t xml:space="preserve"> sen</w:t>
      </w:r>
      <w:r>
        <w:rPr>
          <w:rFonts w:ascii="Arial" w:hAnsi="Arial" w:cs="Arial"/>
          <w:color w:val="0E101A"/>
        </w:rPr>
        <w:t>t</w:t>
      </w:r>
      <w:r w:rsidRPr="008F0813">
        <w:rPr>
          <w:rFonts w:ascii="Arial" w:hAnsi="Arial" w:cs="Arial"/>
          <w:color w:val="0E101A"/>
        </w:rPr>
        <w:t xml:space="preserve"> millions of invites out via text, email, NHS App messages or letters to remind those who are eligible to come forward</w:t>
      </w:r>
      <w:r>
        <w:rPr>
          <w:rFonts w:ascii="Arial" w:hAnsi="Arial" w:cs="Arial"/>
          <w:color w:val="0E101A"/>
        </w:rPr>
        <w:t>.</w:t>
      </w:r>
    </w:p>
    <w:p w14:paraId="156D5810" w14:textId="115FB366" w:rsidR="00915F00" w:rsidRDefault="00915F00" w:rsidP="00FA7C0F">
      <w:pPr>
        <w:pStyle w:val="NormalWeb"/>
        <w:spacing w:before="0" w:beforeAutospacing="0" w:after="0" w:afterAutospacing="0" w:line="276" w:lineRule="auto"/>
        <w:rPr>
          <w:rFonts w:ascii="Arial" w:hAnsi="Arial" w:cs="Arial"/>
          <w:color w:val="0E101A"/>
        </w:rPr>
      </w:pPr>
      <w:r>
        <w:rPr>
          <w:rFonts w:ascii="Arial" w:hAnsi="Arial" w:cs="Arial"/>
          <w:color w:val="0E101A"/>
        </w:rPr>
        <w:t>Around 7.5 million people in the UK</w:t>
      </w:r>
      <w:r w:rsidR="00AC75B1">
        <w:rPr>
          <w:rFonts w:ascii="Arial" w:hAnsi="Arial" w:cs="Arial"/>
          <w:color w:val="0E101A"/>
        </w:rPr>
        <w:t xml:space="preserve"> – </w:t>
      </w:r>
      <w:r w:rsidR="007E2CC7">
        <w:rPr>
          <w:rFonts w:ascii="Arial" w:hAnsi="Arial" w:cs="Arial"/>
          <w:color w:val="0E101A"/>
        </w:rPr>
        <w:t>people</w:t>
      </w:r>
      <w:r w:rsidR="00AC75B1">
        <w:rPr>
          <w:rFonts w:ascii="Arial" w:hAnsi="Arial" w:cs="Arial"/>
          <w:color w:val="0E101A"/>
        </w:rPr>
        <w:t xml:space="preserve"> most at risk from suffering COVID-19 complications – can </w:t>
      </w:r>
      <w:r w:rsidR="00A3647F">
        <w:rPr>
          <w:rFonts w:ascii="Arial" w:hAnsi="Arial" w:cs="Arial"/>
          <w:color w:val="0E101A"/>
        </w:rPr>
        <w:t>access appointments through the NHS national booking system</w:t>
      </w:r>
      <w:r w:rsidR="00237F75">
        <w:rPr>
          <w:rFonts w:ascii="Arial" w:hAnsi="Arial" w:cs="Arial"/>
          <w:color w:val="0E101A"/>
        </w:rPr>
        <w:t xml:space="preserve"> </w:t>
      </w:r>
      <w:r w:rsidR="00CE1243">
        <w:rPr>
          <w:rFonts w:ascii="Arial" w:hAnsi="Arial" w:cs="Arial"/>
          <w:color w:val="0E101A"/>
        </w:rPr>
        <w:t xml:space="preserve">at </w:t>
      </w:r>
      <w:hyperlink r:id="rId7" w:history="1">
        <w:r w:rsidR="00CE1243" w:rsidRPr="00466D47">
          <w:rPr>
            <w:rStyle w:val="Hyperlink"/>
            <w:rFonts w:ascii="Arial" w:hAnsi="Arial" w:cs="Arial"/>
          </w:rPr>
          <w:t>nhs.uk/bookcovid</w:t>
        </w:r>
      </w:hyperlink>
      <w:r w:rsidR="00837213">
        <w:rPr>
          <w:rFonts w:ascii="Arial" w:hAnsi="Arial" w:cs="Arial"/>
          <w:color w:val="0E101A"/>
        </w:rPr>
        <w:t>, through the NHS App, or by calling 119.</w:t>
      </w:r>
    </w:p>
    <w:p w14:paraId="66EAF399" w14:textId="77777777" w:rsidR="00A3647F" w:rsidRDefault="00A3647F" w:rsidP="00FA7C0F">
      <w:pPr>
        <w:pStyle w:val="NormalWeb"/>
        <w:spacing w:before="0" w:beforeAutospacing="0" w:after="0" w:afterAutospacing="0" w:line="276" w:lineRule="auto"/>
        <w:rPr>
          <w:rFonts w:ascii="Arial" w:hAnsi="Arial" w:cs="Arial"/>
          <w:color w:val="0E101A"/>
        </w:rPr>
      </w:pPr>
    </w:p>
    <w:p w14:paraId="70CEF540" w14:textId="7B975D50" w:rsidR="006D4184" w:rsidRPr="0068276F" w:rsidRDefault="005B183B" w:rsidP="00A3647F">
      <w:pPr>
        <w:pStyle w:val="NormalWeb"/>
        <w:spacing w:before="0" w:beforeAutospacing="0" w:after="0" w:afterAutospacing="0" w:line="276" w:lineRule="auto"/>
        <w:rPr>
          <w:rFonts w:ascii="Arial" w:hAnsi="Arial" w:cs="Arial"/>
          <w:color w:val="0E101A"/>
        </w:rPr>
      </w:pPr>
      <w:r>
        <w:rPr>
          <w:rFonts w:ascii="Arial" w:hAnsi="Arial" w:cs="Arial"/>
          <w:color w:val="0E101A"/>
        </w:rPr>
        <w:t>Those</w:t>
      </w:r>
      <w:r w:rsidR="00A3647F">
        <w:rPr>
          <w:rFonts w:ascii="Arial" w:hAnsi="Arial" w:cs="Arial"/>
          <w:color w:val="0E101A"/>
        </w:rPr>
        <w:t xml:space="preserve"> eligible for the Spring booster include </w:t>
      </w:r>
      <w:r w:rsidR="006D4184" w:rsidRPr="0068276F">
        <w:rPr>
          <w:rFonts w:ascii="Arial" w:hAnsi="Arial" w:cs="Arial"/>
          <w:color w:val="0E101A"/>
        </w:rPr>
        <w:t>adults aged 75 years and over, residents in care homes for older adults, and people</w:t>
      </w:r>
      <w:r w:rsidR="00094E56">
        <w:rPr>
          <w:rFonts w:ascii="Arial" w:hAnsi="Arial" w:cs="Arial"/>
          <w:color w:val="0E101A"/>
        </w:rPr>
        <w:t xml:space="preserve"> aged six months and over</w:t>
      </w:r>
      <w:r w:rsidR="006D4184" w:rsidRPr="0068276F">
        <w:rPr>
          <w:rFonts w:ascii="Arial" w:hAnsi="Arial" w:cs="Arial"/>
          <w:color w:val="0E101A"/>
        </w:rPr>
        <w:t xml:space="preserve"> with a weakened immune system who are at a greater risk from severe illnes</w:t>
      </w:r>
      <w:r w:rsidR="00094E56">
        <w:rPr>
          <w:rFonts w:ascii="Arial" w:hAnsi="Arial" w:cs="Arial"/>
          <w:color w:val="0E101A"/>
        </w:rPr>
        <w:t>s.</w:t>
      </w:r>
    </w:p>
    <w:p w14:paraId="4964F5FD" w14:textId="77777777" w:rsidR="00376B94" w:rsidRDefault="0068276F" w:rsidP="0068276F">
      <w:pPr>
        <w:pStyle w:val="NormalWeb"/>
        <w:spacing w:after="0" w:line="276" w:lineRule="auto"/>
        <w:rPr>
          <w:rFonts w:ascii="Arial" w:hAnsi="Arial" w:cs="Arial"/>
          <w:color w:val="0E101A"/>
        </w:rPr>
      </w:pPr>
      <w:r w:rsidRPr="0068276F">
        <w:rPr>
          <w:rFonts w:ascii="Arial" w:hAnsi="Arial" w:cs="Arial"/>
          <w:color w:val="0E101A"/>
        </w:rPr>
        <w:t>The COVID-19 virus continues to circulate and can be highly dangerous</w:t>
      </w:r>
      <w:r w:rsidR="00376B94">
        <w:rPr>
          <w:rFonts w:ascii="Arial" w:hAnsi="Arial" w:cs="Arial"/>
          <w:color w:val="0E101A"/>
        </w:rPr>
        <w:t xml:space="preserve"> for some people.</w:t>
      </w:r>
    </w:p>
    <w:p w14:paraId="7521600C" w14:textId="610B00AF" w:rsidR="0068276F" w:rsidRPr="0068276F" w:rsidRDefault="000463B0" w:rsidP="0068276F">
      <w:pPr>
        <w:pStyle w:val="NormalWeb"/>
        <w:spacing w:after="0" w:line="276" w:lineRule="auto"/>
        <w:rPr>
          <w:rFonts w:ascii="Arial" w:hAnsi="Arial" w:cs="Arial"/>
          <w:color w:val="0E101A"/>
        </w:rPr>
      </w:pPr>
      <w:r>
        <w:rPr>
          <w:rFonts w:ascii="Arial" w:hAnsi="Arial" w:cs="Arial"/>
          <w:color w:val="0E101A"/>
        </w:rPr>
        <w:t>Over the</w:t>
      </w:r>
      <w:r w:rsidR="00376B94">
        <w:rPr>
          <w:rFonts w:ascii="Arial" w:hAnsi="Arial" w:cs="Arial"/>
          <w:color w:val="0E101A"/>
        </w:rPr>
        <w:t xml:space="preserve"> winter</w:t>
      </w:r>
      <w:r>
        <w:rPr>
          <w:rFonts w:ascii="Arial" w:hAnsi="Arial" w:cs="Arial"/>
          <w:color w:val="0E101A"/>
        </w:rPr>
        <w:t xml:space="preserve"> period</w:t>
      </w:r>
      <w:r w:rsidR="00376B94">
        <w:rPr>
          <w:rFonts w:ascii="Arial" w:hAnsi="Arial" w:cs="Arial"/>
          <w:color w:val="0E101A"/>
        </w:rPr>
        <w:t>,</w:t>
      </w:r>
      <w:r w:rsidR="0068276F" w:rsidRPr="0068276F">
        <w:rPr>
          <w:rFonts w:ascii="Arial" w:hAnsi="Arial" w:cs="Arial"/>
          <w:color w:val="0E101A"/>
        </w:rPr>
        <w:t xml:space="preserve"> hospitals saw an average of more than 1,000 beds each day taken up by COVID patients.</w:t>
      </w:r>
    </w:p>
    <w:p w14:paraId="5E435205" w14:textId="75BFC2D9" w:rsidR="0068276F" w:rsidRDefault="000463B0" w:rsidP="0068276F">
      <w:pPr>
        <w:pStyle w:val="NormalWeb"/>
        <w:spacing w:after="0" w:line="276" w:lineRule="auto"/>
        <w:rPr>
          <w:rFonts w:ascii="Arial" w:hAnsi="Arial" w:cs="Arial"/>
          <w:color w:val="0E101A"/>
        </w:rPr>
      </w:pPr>
      <w:r>
        <w:rPr>
          <w:rFonts w:ascii="Arial" w:hAnsi="Arial" w:cs="Arial"/>
          <w:color w:val="0E101A"/>
        </w:rPr>
        <w:t>Data</w:t>
      </w:r>
      <w:r w:rsidR="0068276F" w:rsidRPr="0068276F">
        <w:rPr>
          <w:rFonts w:ascii="Arial" w:hAnsi="Arial" w:cs="Arial"/>
          <w:color w:val="0E101A"/>
        </w:rPr>
        <w:t xml:space="preserve"> from the UK Health Security Agency (UKHSA) on last year’s spring COVID-19 vaccination programme showed those who received a vaccine were more than 40</w:t>
      </w:r>
      <w:r w:rsidR="00060ADD">
        <w:rPr>
          <w:rFonts w:ascii="Arial" w:hAnsi="Arial" w:cs="Arial"/>
          <w:color w:val="0E101A"/>
        </w:rPr>
        <w:t xml:space="preserve"> per cent</w:t>
      </w:r>
      <w:r w:rsidR="0068276F" w:rsidRPr="0068276F">
        <w:rPr>
          <w:rFonts w:ascii="Arial" w:hAnsi="Arial" w:cs="Arial"/>
          <w:color w:val="0E101A"/>
        </w:rPr>
        <w:t xml:space="preserve"> less likely to be admitted to hospital with COVID-19 for up to two months after vaccination, compared to those who did not receive one.</w:t>
      </w:r>
    </w:p>
    <w:p w14:paraId="1B192A68" w14:textId="6819ED4F" w:rsidR="003E1531" w:rsidRDefault="003E1531" w:rsidP="0068276F">
      <w:pPr>
        <w:pStyle w:val="NormalWeb"/>
        <w:spacing w:after="0" w:line="276" w:lineRule="auto"/>
        <w:rPr>
          <w:rFonts w:ascii="Arial" w:hAnsi="Arial" w:cs="Arial"/>
          <w:color w:val="0E101A"/>
        </w:rPr>
      </w:pPr>
      <w:r>
        <w:rPr>
          <w:rFonts w:ascii="Arial" w:hAnsi="Arial" w:cs="Arial"/>
          <w:color w:val="0E101A"/>
        </w:rPr>
        <w:t xml:space="preserve">Dr Nigel Wells, </w:t>
      </w:r>
      <w:r w:rsidR="00192E51">
        <w:rPr>
          <w:rFonts w:ascii="Arial" w:hAnsi="Arial" w:cs="Arial"/>
          <w:color w:val="0E101A"/>
        </w:rPr>
        <w:t xml:space="preserve">NHS Humber and North Yorkshire Integrated Care Board (ICB) </w:t>
      </w:r>
      <w:r w:rsidR="00BA7EF8" w:rsidRPr="00BA7EF8">
        <w:rPr>
          <w:rFonts w:ascii="Arial" w:hAnsi="Arial" w:cs="Arial"/>
          <w:color w:val="0E101A"/>
        </w:rPr>
        <w:t>Executive Director of Clinical and Professional</w:t>
      </w:r>
      <w:r w:rsidR="00192E51" w:rsidRPr="00BA7EF8">
        <w:rPr>
          <w:rFonts w:ascii="Arial" w:hAnsi="Arial" w:cs="Arial"/>
          <w:color w:val="0E101A"/>
        </w:rPr>
        <w:t>,</w:t>
      </w:r>
      <w:r w:rsidR="00192E51">
        <w:rPr>
          <w:rFonts w:ascii="Arial" w:hAnsi="Arial" w:cs="Arial"/>
          <w:color w:val="0E101A"/>
        </w:rPr>
        <w:t xml:space="preserve"> said: "</w:t>
      </w:r>
      <w:r w:rsidR="00192E51" w:rsidRPr="00192E51">
        <w:rPr>
          <w:rFonts w:ascii="Arial" w:hAnsi="Arial" w:cs="Arial"/>
          <w:color w:val="0E101A"/>
        </w:rPr>
        <w:t xml:space="preserve">Previous immunity – either from having the virus or </w:t>
      </w:r>
      <w:r w:rsidR="00192E51" w:rsidRPr="00192E51">
        <w:rPr>
          <w:rFonts w:ascii="Arial" w:hAnsi="Arial" w:cs="Arial"/>
          <w:color w:val="0E101A"/>
        </w:rPr>
        <w:lastRenderedPageBreak/>
        <w:t>from a previous vaccination – can wane over time, so it is vital that those who are at higher risk top up their protection</w:t>
      </w:r>
      <w:r w:rsidR="00192E51">
        <w:rPr>
          <w:rFonts w:ascii="Arial" w:hAnsi="Arial" w:cs="Arial"/>
          <w:color w:val="0E101A"/>
        </w:rPr>
        <w:t>.</w:t>
      </w:r>
      <w:r w:rsidR="008F0813">
        <w:rPr>
          <w:rFonts w:ascii="Arial" w:hAnsi="Arial" w:cs="Arial"/>
          <w:color w:val="0E101A"/>
        </w:rPr>
        <w:t>"</w:t>
      </w:r>
    </w:p>
    <w:p w14:paraId="5D7BFBC0" w14:textId="6DA32482" w:rsidR="008F0813" w:rsidRPr="008F0813" w:rsidRDefault="008F0813" w:rsidP="008F0813">
      <w:pPr>
        <w:pStyle w:val="NormalWeb"/>
        <w:spacing w:after="0" w:line="276" w:lineRule="auto"/>
        <w:rPr>
          <w:rFonts w:ascii="Arial" w:hAnsi="Arial" w:cs="Arial"/>
          <w:color w:val="0E101A"/>
        </w:rPr>
      </w:pPr>
      <w:r w:rsidRPr="008F0813">
        <w:rPr>
          <w:rFonts w:ascii="Arial" w:hAnsi="Arial" w:cs="Arial"/>
          <w:color w:val="0E101A"/>
        </w:rPr>
        <w:t>Thousands of appointments are available every day across the country, with most happening at pharmacies</w:t>
      </w:r>
      <w:r w:rsidR="002547F5">
        <w:rPr>
          <w:rFonts w:ascii="Arial" w:hAnsi="Arial" w:cs="Arial"/>
          <w:color w:val="0E101A"/>
        </w:rPr>
        <w:t xml:space="preserve">. They </w:t>
      </w:r>
      <w:r w:rsidRPr="008F0813">
        <w:rPr>
          <w:rFonts w:ascii="Arial" w:hAnsi="Arial" w:cs="Arial"/>
          <w:color w:val="0E101A"/>
        </w:rPr>
        <w:t xml:space="preserve">will continue to </w:t>
      </w:r>
      <w:r w:rsidR="001472CC">
        <w:rPr>
          <w:rFonts w:ascii="Arial" w:hAnsi="Arial" w:cs="Arial"/>
          <w:color w:val="0E101A"/>
        </w:rPr>
        <w:t>be available</w:t>
      </w:r>
      <w:r w:rsidRPr="008F0813">
        <w:rPr>
          <w:rFonts w:ascii="Arial" w:hAnsi="Arial" w:cs="Arial"/>
          <w:color w:val="0E101A"/>
        </w:rPr>
        <w:t xml:space="preserve"> until Tuesday 17 June.</w:t>
      </w:r>
    </w:p>
    <w:p w14:paraId="7875CE49" w14:textId="52E31A7F" w:rsidR="008F0813" w:rsidRDefault="008F0813" w:rsidP="008F0813">
      <w:pPr>
        <w:pStyle w:val="NormalWeb"/>
        <w:spacing w:line="276" w:lineRule="auto"/>
        <w:rPr>
          <w:rFonts w:ascii="Arial" w:hAnsi="Arial" w:cs="Arial"/>
          <w:color w:val="0E101A"/>
        </w:rPr>
      </w:pPr>
      <w:r w:rsidRPr="008F0813">
        <w:rPr>
          <w:rFonts w:ascii="Arial" w:hAnsi="Arial" w:cs="Arial"/>
          <w:color w:val="0E101A"/>
        </w:rPr>
        <w:t xml:space="preserve">As well as booked appointments, walk-in appointments </w:t>
      </w:r>
      <w:r w:rsidR="001472CC">
        <w:rPr>
          <w:rFonts w:ascii="Arial" w:hAnsi="Arial" w:cs="Arial"/>
          <w:color w:val="0E101A"/>
        </w:rPr>
        <w:t>may also be</w:t>
      </w:r>
      <w:r w:rsidR="002547F5">
        <w:rPr>
          <w:rFonts w:ascii="Arial" w:hAnsi="Arial" w:cs="Arial"/>
          <w:color w:val="0E101A"/>
        </w:rPr>
        <w:t xml:space="preserve"> </w:t>
      </w:r>
      <w:r w:rsidRPr="008F0813">
        <w:rPr>
          <w:rFonts w:ascii="Arial" w:hAnsi="Arial" w:cs="Arial"/>
          <w:color w:val="0E101A"/>
        </w:rPr>
        <w:t>availabl</w:t>
      </w:r>
      <w:r w:rsidR="003F4CA7">
        <w:rPr>
          <w:rFonts w:ascii="Arial" w:hAnsi="Arial" w:cs="Arial"/>
          <w:color w:val="0E101A"/>
        </w:rPr>
        <w:t>e</w:t>
      </w:r>
      <w:r w:rsidRPr="008F0813">
        <w:rPr>
          <w:rFonts w:ascii="Arial" w:hAnsi="Arial" w:cs="Arial"/>
          <w:color w:val="0E101A"/>
        </w:rPr>
        <w:t>, with a full list of locations available on the </w:t>
      </w:r>
      <w:hyperlink r:id="rId8" w:tgtFrame="_blank" w:tooltip="https://www.nhs.uk/nhs-services/covid-19-services/covid-19-vaccination-services/find-a-walk-in-covid-19-vaccination-site/" w:history="1">
        <w:r w:rsidRPr="008F0813">
          <w:rPr>
            <w:rStyle w:val="Hyperlink"/>
            <w:rFonts w:ascii="Arial" w:hAnsi="Arial" w:cs="Arial"/>
          </w:rPr>
          <w:t>NHS walk-in finder</w:t>
        </w:r>
      </w:hyperlink>
      <w:r w:rsidRPr="008F0813">
        <w:rPr>
          <w:rFonts w:ascii="Arial" w:hAnsi="Arial" w:cs="Arial"/>
          <w:color w:val="0E101A"/>
        </w:rPr>
        <w:t>.</w:t>
      </w:r>
    </w:p>
    <w:p w14:paraId="54723DB8" w14:textId="69AD4DBE" w:rsidR="001472CC" w:rsidRPr="008F0813" w:rsidRDefault="00F601A2" w:rsidP="008F0813">
      <w:pPr>
        <w:pStyle w:val="NormalWeb"/>
        <w:spacing w:line="276" w:lineRule="auto"/>
        <w:rPr>
          <w:rFonts w:ascii="Arial" w:hAnsi="Arial" w:cs="Arial"/>
          <w:color w:val="0E101A"/>
        </w:rPr>
      </w:pPr>
      <w:r>
        <w:rPr>
          <w:rFonts w:ascii="Arial" w:hAnsi="Arial" w:cs="Arial"/>
          <w:color w:val="0E101A"/>
        </w:rPr>
        <w:t xml:space="preserve">The list of pharmacies where appointments are available </w:t>
      </w:r>
      <w:r w:rsidR="00820429">
        <w:rPr>
          <w:rFonts w:ascii="Arial" w:hAnsi="Arial" w:cs="Arial"/>
          <w:color w:val="0E101A"/>
        </w:rPr>
        <w:t>changes often because of slots being booked and the availability of vaccine supplies.</w:t>
      </w:r>
    </w:p>
    <w:p w14:paraId="4A67522C" w14:textId="77777777" w:rsidR="001C03B9" w:rsidRDefault="008F0813" w:rsidP="008F0813">
      <w:pPr>
        <w:pStyle w:val="NormalWeb"/>
        <w:spacing w:after="0" w:line="276" w:lineRule="auto"/>
        <w:rPr>
          <w:rFonts w:ascii="Arial" w:hAnsi="Arial" w:cs="Arial"/>
          <w:color w:val="0E101A"/>
        </w:rPr>
      </w:pPr>
      <w:r w:rsidRPr="008F0813">
        <w:rPr>
          <w:rFonts w:ascii="Arial" w:hAnsi="Arial" w:cs="Arial"/>
          <w:color w:val="0E101A"/>
        </w:rPr>
        <w:t>Local NHS teams have been working to make it as easy as possible for people to get jabbed close to home, as well as organising visits to older adult care homes and eligible housebound patients.</w:t>
      </w:r>
    </w:p>
    <w:p w14:paraId="40689505" w14:textId="4DFBA7F5" w:rsidR="008F0813" w:rsidRPr="008F0813" w:rsidRDefault="008F0813" w:rsidP="008F0813">
      <w:pPr>
        <w:pStyle w:val="NormalWeb"/>
        <w:spacing w:after="0" w:line="276" w:lineRule="auto"/>
        <w:rPr>
          <w:rFonts w:ascii="Arial" w:hAnsi="Arial" w:cs="Arial"/>
          <w:color w:val="0E101A"/>
        </w:rPr>
      </w:pPr>
      <w:r w:rsidRPr="008F0813">
        <w:rPr>
          <w:rFonts w:ascii="Arial" w:hAnsi="Arial" w:cs="Arial"/>
          <w:color w:val="0E101A"/>
        </w:rPr>
        <w:t>For those that receive all their care at home, a home visit should be arranged via their GP.</w:t>
      </w:r>
    </w:p>
    <w:p w14:paraId="0729BB7C" w14:textId="77777777" w:rsidR="008F0813" w:rsidRPr="008F0813" w:rsidRDefault="008F0813" w:rsidP="008F0813">
      <w:pPr>
        <w:pStyle w:val="NormalWeb"/>
        <w:spacing w:after="0" w:line="276" w:lineRule="auto"/>
        <w:rPr>
          <w:rFonts w:ascii="Arial" w:hAnsi="Arial" w:cs="Arial"/>
          <w:color w:val="0E101A"/>
        </w:rPr>
      </w:pPr>
      <w:r w:rsidRPr="008F0813">
        <w:rPr>
          <w:rFonts w:ascii="Arial" w:hAnsi="Arial" w:cs="Arial"/>
          <w:color w:val="0E101A"/>
        </w:rPr>
        <w:t>Anyone eligible who has not received any previous doses should still get vaccinated during this year’s spring offer, to help protect against serious illness.</w:t>
      </w:r>
    </w:p>
    <w:p w14:paraId="45588768" w14:textId="357D1A66" w:rsidR="00466D47" w:rsidRPr="00466D47" w:rsidRDefault="00367C56" w:rsidP="00466D47">
      <w:pPr>
        <w:spacing w:line="276" w:lineRule="auto"/>
        <w:rPr>
          <w:rFonts w:ascii="Arial" w:hAnsi="Arial" w:cs="Arial"/>
          <w:b/>
          <w:bCs/>
          <w:lang w:eastAsia="en-GB"/>
        </w:rPr>
      </w:pPr>
      <w:r w:rsidRPr="00367C56">
        <w:rPr>
          <w:rFonts w:ascii="Arial" w:hAnsi="Arial" w:cs="Arial"/>
          <w:b/>
          <w:bCs/>
          <w:lang w:eastAsia="en-GB"/>
        </w:rPr>
        <w:t>ENDS</w:t>
      </w:r>
    </w:p>
    <w:p w14:paraId="6003A1D8" w14:textId="776732D8" w:rsidR="005B05D3" w:rsidRPr="00466D47" w:rsidRDefault="005B05D3" w:rsidP="007709B9">
      <w:pPr>
        <w:spacing w:line="276" w:lineRule="auto"/>
        <w:rPr>
          <w:rFonts w:ascii="Arial" w:hAnsi="Arial" w:cs="Arial"/>
          <w:lang w:eastAsia="en-GB"/>
        </w:rPr>
      </w:pPr>
    </w:p>
    <w:p w14:paraId="029C24D0" w14:textId="77777777" w:rsidR="005B05D3" w:rsidRDefault="005B05D3" w:rsidP="007709B9">
      <w:pPr>
        <w:spacing w:line="276" w:lineRule="auto"/>
        <w:rPr>
          <w:rFonts w:ascii="Arial" w:hAnsi="Arial" w:cs="Arial"/>
          <w:b/>
          <w:bCs/>
          <w:sz w:val="22"/>
          <w:szCs w:val="22"/>
          <w:lang w:eastAsia="en-GB"/>
        </w:rPr>
      </w:pPr>
      <w:r>
        <w:rPr>
          <w:rFonts w:ascii="Arial" w:hAnsi="Arial" w:cs="Arial"/>
          <w:b/>
          <w:bCs/>
          <w:lang w:eastAsia="en-GB"/>
        </w:rPr>
        <w:t>Notes to editors</w:t>
      </w:r>
    </w:p>
    <w:p w14:paraId="225A6C7A" w14:textId="35004AA1" w:rsidR="00F23F12" w:rsidRPr="005B05D3" w:rsidRDefault="005B05D3" w:rsidP="007709B9">
      <w:pPr>
        <w:spacing w:line="276" w:lineRule="auto"/>
        <w:rPr>
          <w:rFonts w:ascii="Arial" w:hAnsi="Arial" w:cs="Arial"/>
        </w:rPr>
      </w:pPr>
      <w:r>
        <w:rPr>
          <w:rFonts w:ascii="Arial" w:hAnsi="Arial" w:cs="Arial"/>
        </w:rPr>
        <w:t xml:space="preserve">For media enquiries, email: </w:t>
      </w:r>
      <w:hyperlink r:id="rId9" w:history="1">
        <w:r>
          <w:rPr>
            <w:rStyle w:val="Hyperlink"/>
            <w:rFonts w:ascii="Arial" w:hAnsi="Arial" w:cs="Arial"/>
          </w:rPr>
          <w:t>hnyicb.communications@nhs.net</w:t>
        </w:r>
      </w:hyperlink>
      <w:r w:rsidR="007709B9">
        <w:rPr>
          <w:rFonts w:ascii="Arial" w:hAnsi="Arial" w:cs="Arial"/>
        </w:rPr>
        <w:t>.</w:t>
      </w:r>
      <w:r w:rsidR="00F23F12">
        <w:rPr>
          <w:rFonts w:ascii="Arial" w:hAnsi="Arial" w:cs="Arial"/>
          <w:lang w:eastAsia="en-GB"/>
        </w:rPr>
        <w:br/>
      </w:r>
    </w:p>
    <w:p w14:paraId="205B8E45" w14:textId="2C9466B2" w:rsidR="00F23F12" w:rsidRPr="00F23F12" w:rsidRDefault="00F23F12" w:rsidP="007709B9">
      <w:pPr>
        <w:spacing w:line="276" w:lineRule="auto"/>
        <w:rPr>
          <w:rFonts w:ascii="Arial" w:hAnsi="Arial" w:cs="Arial"/>
          <w:b/>
          <w:bCs/>
          <w:lang w:eastAsia="en-GB"/>
        </w:rPr>
      </w:pPr>
      <w:r w:rsidRPr="00F23F12">
        <w:rPr>
          <w:rFonts w:ascii="Arial" w:hAnsi="Arial" w:cs="Arial"/>
          <w:b/>
          <w:bCs/>
          <w:lang w:eastAsia="en-GB"/>
        </w:rPr>
        <w:t xml:space="preserve">About Humber and North Yorkshire Health and Care Partnership </w:t>
      </w:r>
    </w:p>
    <w:p w14:paraId="736DB1B3" w14:textId="77777777" w:rsidR="00F23F12" w:rsidRPr="00F23F12" w:rsidRDefault="00F23F12" w:rsidP="007709B9">
      <w:pPr>
        <w:spacing w:line="276" w:lineRule="auto"/>
        <w:rPr>
          <w:rFonts w:ascii="Arial" w:hAnsi="Arial" w:cs="Arial"/>
          <w:lang w:eastAsia="en-GB"/>
        </w:rPr>
      </w:pPr>
    </w:p>
    <w:p w14:paraId="33735E92" w14:textId="5E8E4090" w:rsidR="00F23F12" w:rsidRPr="00F23F12" w:rsidRDefault="00F23F12" w:rsidP="007709B9">
      <w:pPr>
        <w:spacing w:line="276" w:lineRule="auto"/>
        <w:rPr>
          <w:rFonts w:ascii="Arial" w:hAnsi="Arial" w:cs="Arial"/>
          <w:lang w:eastAsia="en-GB"/>
        </w:rPr>
      </w:pPr>
      <w:r w:rsidRPr="00F23F12">
        <w:rPr>
          <w:rFonts w:ascii="Arial" w:hAnsi="Arial" w:cs="Arial"/>
          <w:lang w:eastAsia="en-GB"/>
        </w:rPr>
        <w:t xml:space="preserve">The Humber and North Yorkshire Health and Care Partnership is a collaboration of health and care organisations which brings together NHS organisations, local councils, health and care providers and voluntary, community and social enterprise (VCSE) organisations. It is committed to ensuring everyone living in in the area can live a happy, healthy life. Six geographical places make up the Humber and North Yorkshire Health and Care Partnership: North Yorkshire, City </w:t>
      </w:r>
      <w:r w:rsidR="00AB6F36">
        <w:rPr>
          <w:rFonts w:ascii="Arial" w:hAnsi="Arial" w:cs="Arial"/>
          <w:lang w:eastAsia="en-GB"/>
        </w:rPr>
        <w:t>of</w:t>
      </w:r>
      <w:r w:rsidRPr="00F23F12">
        <w:rPr>
          <w:rFonts w:ascii="Arial" w:hAnsi="Arial" w:cs="Arial"/>
          <w:lang w:eastAsia="en-GB"/>
        </w:rPr>
        <w:t xml:space="preserve"> York, Hull, East Riding, North East Lincolnshire and North Lincolnshire. </w:t>
      </w:r>
    </w:p>
    <w:p w14:paraId="1D3E4DFA" w14:textId="77777777" w:rsidR="00F23F12" w:rsidRPr="00F23F12" w:rsidRDefault="00F23F12" w:rsidP="007709B9">
      <w:pPr>
        <w:spacing w:line="276" w:lineRule="auto"/>
        <w:rPr>
          <w:rFonts w:ascii="Arial" w:hAnsi="Arial" w:cs="Arial"/>
          <w:lang w:eastAsia="en-GB"/>
        </w:rPr>
      </w:pPr>
    </w:p>
    <w:p w14:paraId="6BFFD377" w14:textId="77777777" w:rsidR="00F23F12" w:rsidRPr="00F23F12" w:rsidRDefault="00F23F12" w:rsidP="007709B9">
      <w:pPr>
        <w:spacing w:line="276" w:lineRule="auto"/>
        <w:rPr>
          <w:rFonts w:ascii="Arial" w:hAnsi="Arial" w:cs="Arial"/>
          <w:b/>
          <w:bCs/>
          <w:lang w:eastAsia="en-GB"/>
        </w:rPr>
      </w:pPr>
      <w:r w:rsidRPr="00F23F12">
        <w:rPr>
          <w:rFonts w:ascii="Arial" w:hAnsi="Arial" w:cs="Arial"/>
          <w:b/>
          <w:bCs/>
          <w:lang w:eastAsia="en-GB"/>
        </w:rPr>
        <w:t xml:space="preserve">About Humber and North Yorkshire Integrated Care Board </w:t>
      </w:r>
    </w:p>
    <w:p w14:paraId="5060608F" w14:textId="77777777" w:rsidR="00F23F12" w:rsidRPr="00F23F12" w:rsidRDefault="00F23F12" w:rsidP="007709B9">
      <w:pPr>
        <w:spacing w:line="276" w:lineRule="auto"/>
        <w:rPr>
          <w:rFonts w:ascii="Arial" w:hAnsi="Arial" w:cs="Arial"/>
          <w:lang w:eastAsia="en-GB"/>
        </w:rPr>
      </w:pPr>
    </w:p>
    <w:p w14:paraId="057EF5BD" w14:textId="362D3476" w:rsidR="00BC44DF" w:rsidRPr="002177CA" w:rsidRDefault="00F23F12" w:rsidP="002177CA">
      <w:pPr>
        <w:spacing w:line="276" w:lineRule="auto"/>
        <w:rPr>
          <w:rFonts w:ascii="Arial" w:hAnsi="Arial" w:cs="Arial"/>
          <w:lang w:eastAsia="en-GB"/>
        </w:rPr>
      </w:pPr>
      <w:r w:rsidRPr="00F23F12">
        <w:rPr>
          <w:rFonts w:ascii="Arial" w:hAnsi="Arial" w:cs="Arial"/>
          <w:lang w:eastAsia="en-GB"/>
        </w:rPr>
        <w:t>NHS Humber and North Yorkshire ICB is a statutory organisation accountable for NHS spend and performance for 1.7 million people across a large geographical area. The ICB is a core member of the Humber and North Yorkshire Health and Care Partnership, alongside NHS providers, local councils, health and care providers and voluntary, community and social enterprise (VCSE) organisations.</w:t>
      </w:r>
    </w:p>
    <w:sectPr w:rsidR="00BC44DF" w:rsidRPr="002177CA" w:rsidSect="001B3E66">
      <w:headerReference w:type="even" r:id="rId10"/>
      <w:headerReference w:type="default" r:id="rId11"/>
      <w:footerReference w:type="even" r:id="rId12"/>
      <w:footerReference w:type="default" r:id="rId13"/>
      <w:headerReference w:type="first" r:id="rId14"/>
      <w:footerReference w:type="first" r:id="rId15"/>
      <w:pgSz w:w="11906" w:h="16838"/>
      <w:pgMar w:top="720" w:right="851" w:bottom="72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6BDE20" w14:textId="77777777" w:rsidR="00BD33F6" w:rsidRDefault="00BD33F6" w:rsidP="0057338C">
      <w:r>
        <w:separator/>
      </w:r>
    </w:p>
  </w:endnote>
  <w:endnote w:type="continuationSeparator" w:id="0">
    <w:p w14:paraId="4318ABDA" w14:textId="77777777" w:rsidR="00BD33F6" w:rsidRDefault="00BD33F6" w:rsidP="005733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51EDE" w14:textId="77777777" w:rsidR="00BC44DF" w:rsidRDefault="00BC44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B8E34" w14:textId="77777777" w:rsidR="00BC44DF" w:rsidRDefault="00BC44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5D3D3" w14:textId="77777777" w:rsidR="00BC44DF" w:rsidRDefault="00BC44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F15768" w14:textId="77777777" w:rsidR="00BD33F6" w:rsidRDefault="00BD33F6" w:rsidP="0057338C">
      <w:r>
        <w:separator/>
      </w:r>
    </w:p>
  </w:footnote>
  <w:footnote w:type="continuationSeparator" w:id="0">
    <w:p w14:paraId="2E4FA298" w14:textId="77777777" w:rsidR="00BD33F6" w:rsidRDefault="00BD33F6" w:rsidP="005733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30B9B" w14:textId="77777777" w:rsidR="0057338C" w:rsidRDefault="00BE5206">
    <w:pPr>
      <w:pStyle w:val="Header"/>
    </w:pPr>
    <w:r>
      <w:rPr>
        <w:noProof/>
      </w:rPr>
      <w:pict w14:anchorId="410FE8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09338" o:spid="_x0000_s1032" type="#_x0000_t75" style="position:absolute;margin-left:0;margin-top:0;width:620.5pt;height:877.5pt;z-index:-251659776;mso-wrap-edited:f;mso-position-horizontal:center;mso-position-horizontal-relative:margin;mso-position-vertical:center;mso-position-vertical-relative:margin" o:allowincell="f">
          <v:imagedata r:id="rId1" o:title="Letter Head-0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C74C3" w14:textId="66DC52F4" w:rsidR="0057338C" w:rsidRPr="00A45DDF" w:rsidRDefault="00BC44DF" w:rsidP="0057338C">
    <w:pPr>
      <w:autoSpaceDE w:val="0"/>
      <w:autoSpaceDN w:val="0"/>
      <w:adjustRightInd w:val="0"/>
      <w:jc w:val="right"/>
      <w:rPr>
        <w:rFonts w:ascii="Arial" w:hAnsi="Arial" w:cs="Arial"/>
        <w:color w:val="000000"/>
        <w:sz w:val="14"/>
        <w:szCs w:val="14"/>
      </w:rPr>
    </w:pPr>
    <w:r>
      <w:rPr>
        <w:rFonts w:ascii="Arial" w:hAnsi="Arial" w:cs="Arial"/>
        <w:noProof/>
      </w:rPr>
      <w:drawing>
        <wp:anchor distT="0" distB="0" distL="114300" distR="114300" simplePos="0" relativeHeight="251658752" behindDoc="0" locked="0" layoutInCell="1" allowOverlap="1" wp14:anchorId="1A66CB13" wp14:editId="4D220FB6">
          <wp:simplePos x="0" y="0"/>
          <wp:positionH relativeFrom="column">
            <wp:posOffset>32385</wp:posOffset>
          </wp:positionH>
          <wp:positionV relativeFrom="paragraph">
            <wp:posOffset>106680</wp:posOffset>
          </wp:positionV>
          <wp:extent cx="3224530" cy="613410"/>
          <wp:effectExtent l="0" t="0" r="0"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24530" cy="6134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59776" behindDoc="0" locked="0" layoutInCell="1" allowOverlap="1" wp14:anchorId="7489539E" wp14:editId="675093C1">
          <wp:simplePos x="0" y="0"/>
          <wp:positionH relativeFrom="column">
            <wp:posOffset>4855210</wp:posOffset>
          </wp:positionH>
          <wp:positionV relativeFrom="paragraph">
            <wp:posOffset>-24765</wp:posOffset>
          </wp:positionV>
          <wp:extent cx="1593215" cy="848995"/>
          <wp:effectExtent l="0" t="0" r="0" b="0"/>
          <wp:wrapNone/>
          <wp:docPr id="6" name="Picture 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xt&#10;&#10;Description automatically generated with low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3215" cy="848995"/>
                  </a:xfrm>
                  <a:prstGeom prst="rect">
                    <a:avLst/>
                  </a:prstGeom>
                  <a:noFill/>
                </pic:spPr>
              </pic:pic>
            </a:graphicData>
          </a:graphic>
          <wp14:sizeRelH relativeFrom="page">
            <wp14:pctWidth>0</wp14:pctWidth>
          </wp14:sizeRelH>
          <wp14:sizeRelV relativeFrom="page">
            <wp14:pctHeight>0</wp14:pctHeight>
          </wp14:sizeRelV>
        </wp:anchor>
      </w:drawing>
    </w:r>
  </w:p>
  <w:p w14:paraId="70586176" w14:textId="723F5321" w:rsidR="0057338C" w:rsidRPr="00A45DDF" w:rsidRDefault="0057338C" w:rsidP="0057338C">
    <w:pPr>
      <w:autoSpaceDE w:val="0"/>
      <w:autoSpaceDN w:val="0"/>
      <w:adjustRightInd w:val="0"/>
      <w:jc w:val="right"/>
      <w:rPr>
        <w:rFonts w:ascii="Arial" w:hAnsi="Arial" w:cs="Arial"/>
        <w:color w:val="000000"/>
        <w:sz w:val="14"/>
        <w:szCs w:val="14"/>
      </w:rPr>
    </w:pPr>
  </w:p>
  <w:p w14:paraId="099FD931" w14:textId="77777777" w:rsidR="00F63047" w:rsidRPr="00A45DDF" w:rsidRDefault="00F63047" w:rsidP="0057338C">
    <w:pPr>
      <w:autoSpaceDE w:val="0"/>
      <w:autoSpaceDN w:val="0"/>
      <w:adjustRightInd w:val="0"/>
      <w:jc w:val="right"/>
      <w:rPr>
        <w:rFonts w:ascii="Arial" w:hAnsi="Arial" w:cs="Arial"/>
        <w:color w:val="000000"/>
        <w:sz w:val="14"/>
        <w:szCs w:val="14"/>
      </w:rPr>
    </w:pPr>
  </w:p>
  <w:p w14:paraId="545BE0E0" w14:textId="77777777" w:rsidR="00F63047" w:rsidRPr="00A45DDF" w:rsidRDefault="00F63047" w:rsidP="0057338C">
    <w:pPr>
      <w:autoSpaceDE w:val="0"/>
      <w:autoSpaceDN w:val="0"/>
      <w:adjustRightInd w:val="0"/>
      <w:jc w:val="right"/>
      <w:rPr>
        <w:rFonts w:ascii="Arial" w:hAnsi="Arial" w:cs="Arial"/>
        <w:color w:val="000000"/>
        <w:sz w:val="14"/>
        <w:szCs w:val="14"/>
      </w:rPr>
    </w:pPr>
  </w:p>
  <w:p w14:paraId="63CED46E" w14:textId="77777777" w:rsidR="00F63047" w:rsidRPr="00A45DDF" w:rsidRDefault="00F63047" w:rsidP="0057338C">
    <w:pPr>
      <w:autoSpaceDE w:val="0"/>
      <w:autoSpaceDN w:val="0"/>
      <w:adjustRightInd w:val="0"/>
      <w:jc w:val="right"/>
      <w:rPr>
        <w:rFonts w:ascii="Arial" w:hAnsi="Arial" w:cs="Arial"/>
        <w:color w:val="000000"/>
        <w:sz w:val="14"/>
        <w:szCs w:val="14"/>
      </w:rPr>
    </w:pPr>
  </w:p>
  <w:p w14:paraId="10B85EC0" w14:textId="77777777" w:rsidR="00F63047" w:rsidRPr="00A45DDF" w:rsidRDefault="00F63047" w:rsidP="0057338C">
    <w:pPr>
      <w:autoSpaceDE w:val="0"/>
      <w:autoSpaceDN w:val="0"/>
      <w:adjustRightInd w:val="0"/>
      <w:jc w:val="right"/>
      <w:rPr>
        <w:rFonts w:ascii="Arial" w:hAnsi="Arial" w:cs="Arial"/>
        <w:color w:val="000000"/>
        <w:sz w:val="14"/>
        <w:szCs w:val="14"/>
      </w:rPr>
    </w:pPr>
  </w:p>
  <w:p w14:paraId="0C17969D" w14:textId="77777777" w:rsidR="00F63047" w:rsidRPr="00A45DDF" w:rsidRDefault="00F63047" w:rsidP="0057338C">
    <w:pPr>
      <w:autoSpaceDE w:val="0"/>
      <w:autoSpaceDN w:val="0"/>
      <w:adjustRightInd w:val="0"/>
      <w:jc w:val="right"/>
      <w:rPr>
        <w:rFonts w:ascii="Arial" w:hAnsi="Arial" w:cs="Arial"/>
        <w:color w:val="000000"/>
        <w:sz w:val="14"/>
        <w:szCs w:val="14"/>
      </w:rPr>
    </w:pPr>
  </w:p>
  <w:p w14:paraId="7AB2A35A" w14:textId="77777777" w:rsidR="00F63047" w:rsidRPr="00A45DDF" w:rsidRDefault="00F63047" w:rsidP="00BC44DF">
    <w:pPr>
      <w:autoSpaceDE w:val="0"/>
      <w:autoSpaceDN w:val="0"/>
      <w:adjustRightInd w:val="0"/>
      <w:rPr>
        <w:rFonts w:ascii="Arial" w:hAnsi="Arial" w:cs="Arial"/>
        <w:color w:val="000000"/>
        <w:sz w:val="14"/>
        <w:szCs w:val="14"/>
      </w:rPr>
    </w:pPr>
  </w:p>
  <w:p w14:paraId="1A1AA358" w14:textId="1DE266F0" w:rsidR="0057338C" w:rsidRPr="00A45DDF" w:rsidRDefault="00BE5206" w:rsidP="009117C0">
    <w:pPr>
      <w:pStyle w:val="Header"/>
      <w:jc w:val="center"/>
      <w:rPr>
        <w:rFonts w:ascii="Arial" w:hAnsi="Arial" w:cs="Arial"/>
      </w:rPr>
    </w:pPr>
    <w:r>
      <w:rPr>
        <w:rFonts w:ascii="Arial" w:hAnsi="Arial" w:cs="Arial"/>
        <w:noProof/>
      </w:rPr>
      <w:pict w14:anchorId="5359CB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09339" o:spid="_x0000_s1029" type="#_x0000_t75" style="position:absolute;left:0;text-align:left;margin-left:0;margin-top:0;width:620.5pt;height:877.5pt;z-index:-251658752;mso-wrap-edited:f;mso-position-horizontal:center;mso-position-horizontal-relative:margin;mso-position-vertical:center;mso-position-vertical-relative:margin" o:allowincell="f">
          <v:imagedata r:id="rId3" o:title="Letter Head-03"/>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64677" w14:textId="77777777" w:rsidR="0057338C" w:rsidRDefault="00BE5206">
    <w:pPr>
      <w:pStyle w:val="Header"/>
    </w:pPr>
    <w:r>
      <w:rPr>
        <w:noProof/>
      </w:rPr>
      <w:pict w14:anchorId="36E7D9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09337" o:spid="_x0000_s1028" type="#_x0000_t75" style="position:absolute;margin-left:0;margin-top:0;width:620.5pt;height:877.5pt;z-index:-251660800;mso-wrap-edited:f;mso-position-horizontal:center;mso-position-horizontal-relative:margin;mso-position-vertical:center;mso-position-vertical-relative:margin" o:allowincell="f">
          <v:imagedata r:id="rId1" o:title="Letter Head-0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D8118E"/>
    <w:multiLevelType w:val="hybridMultilevel"/>
    <w:tmpl w:val="7EC81F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69E024D"/>
    <w:multiLevelType w:val="hybridMultilevel"/>
    <w:tmpl w:val="C78A9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8FE1C68"/>
    <w:multiLevelType w:val="hybridMultilevel"/>
    <w:tmpl w:val="9DDA1D5A"/>
    <w:lvl w:ilvl="0" w:tplc="E820B70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270016B"/>
    <w:multiLevelType w:val="multilevel"/>
    <w:tmpl w:val="F47E3652"/>
    <w:lvl w:ilvl="0">
      <w:start w:val="1"/>
      <w:numFmt w:val="decimal"/>
      <w:lvlText w:val="%1."/>
      <w:lvlJc w:val="left"/>
      <w:pPr>
        <w:tabs>
          <w:tab w:val="num" w:pos="720"/>
        </w:tabs>
        <w:ind w:left="720" w:hanging="360"/>
      </w:pPr>
      <w:rPr>
        <w:rFonts w:ascii="Arial" w:eastAsia="Calibri" w:hAnsi="Arial" w:cs="Arial"/>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F75752C"/>
    <w:multiLevelType w:val="hybridMultilevel"/>
    <w:tmpl w:val="E764A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F4D51E5"/>
    <w:multiLevelType w:val="hybridMultilevel"/>
    <w:tmpl w:val="1A22D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99188321">
    <w:abstractNumId w:val="0"/>
  </w:num>
  <w:num w:numId="2" w16cid:durableId="49496900">
    <w:abstractNumId w:val="4"/>
  </w:num>
  <w:num w:numId="3" w16cid:durableId="1389457068">
    <w:abstractNumId w:val="3"/>
  </w:num>
  <w:num w:numId="4" w16cid:durableId="1059019311">
    <w:abstractNumId w:val="2"/>
  </w:num>
  <w:num w:numId="5" w16cid:durableId="1889563294">
    <w:abstractNumId w:val="5"/>
  </w:num>
  <w:num w:numId="6" w16cid:durableId="18996292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MysLSwMDQ2MjU0MDBS0lEKTi0uzszPAykwqQUAtSuoJSwAAAA="/>
  </w:docVars>
  <w:rsids>
    <w:rsidRoot w:val="0040079E"/>
    <w:rsid w:val="0000024D"/>
    <w:rsid w:val="00016BE9"/>
    <w:rsid w:val="000350C5"/>
    <w:rsid w:val="000463B0"/>
    <w:rsid w:val="00060ADD"/>
    <w:rsid w:val="00062E6A"/>
    <w:rsid w:val="00094E56"/>
    <w:rsid w:val="000E6734"/>
    <w:rsid w:val="00110DC2"/>
    <w:rsid w:val="001472CC"/>
    <w:rsid w:val="001550E8"/>
    <w:rsid w:val="00161E60"/>
    <w:rsid w:val="00192E51"/>
    <w:rsid w:val="00194537"/>
    <w:rsid w:val="001B3E66"/>
    <w:rsid w:val="001B6A67"/>
    <w:rsid w:val="001B75BB"/>
    <w:rsid w:val="001C03B9"/>
    <w:rsid w:val="001D2122"/>
    <w:rsid w:val="001E6C07"/>
    <w:rsid w:val="002177CA"/>
    <w:rsid w:val="00237F75"/>
    <w:rsid w:val="0024721C"/>
    <w:rsid w:val="00253F1B"/>
    <w:rsid w:val="002547F5"/>
    <w:rsid w:val="002943DA"/>
    <w:rsid w:val="002D7A6F"/>
    <w:rsid w:val="00356BA9"/>
    <w:rsid w:val="00367C56"/>
    <w:rsid w:val="00376B94"/>
    <w:rsid w:val="003C7179"/>
    <w:rsid w:val="003E1531"/>
    <w:rsid w:val="003F4CA7"/>
    <w:rsid w:val="0040079E"/>
    <w:rsid w:val="00466D47"/>
    <w:rsid w:val="0048482E"/>
    <w:rsid w:val="004A3AE2"/>
    <w:rsid w:val="004C024B"/>
    <w:rsid w:val="004C0567"/>
    <w:rsid w:val="004C26A7"/>
    <w:rsid w:val="004D0527"/>
    <w:rsid w:val="004E6A29"/>
    <w:rsid w:val="00523E71"/>
    <w:rsid w:val="00541D5B"/>
    <w:rsid w:val="00561392"/>
    <w:rsid w:val="0057338C"/>
    <w:rsid w:val="005B05D3"/>
    <w:rsid w:val="005B183B"/>
    <w:rsid w:val="006000AC"/>
    <w:rsid w:val="00612FF2"/>
    <w:rsid w:val="00613958"/>
    <w:rsid w:val="006448EF"/>
    <w:rsid w:val="00665413"/>
    <w:rsid w:val="0068276F"/>
    <w:rsid w:val="00684A4F"/>
    <w:rsid w:val="00691DEC"/>
    <w:rsid w:val="00693848"/>
    <w:rsid w:val="006C3247"/>
    <w:rsid w:val="006D4184"/>
    <w:rsid w:val="006E0DC1"/>
    <w:rsid w:val="006F20B8"/>
    <w:rsid w:val="007009E5"/>
    <w:rsid w:val="0076129D"/>
    <w:rsid w:val="007709B9"/>
    <w:rsid w:val="007801EC"/>
    <w:rsid w:val="007A2B4E"/>
    <w:rsid w:val="007E0F76"/>
    <w:rsid w:val="007E2CC7"/>
    <w:rsid w:val="007E72E7"/>
    <w:rsid w:val="007F166D"/>
    <w:rsid w:val="007F3B32"/>
    <w:rsid w:val="008111A6"/>
    <w:rsid w:val="00820429"/>
    <w:rsid w:val="00836DFE"/>
    <w:rsid w:val="00837213"/>
    <w:rsid w:val="008502F8"/>
    <w:rsid w:val="00880C26"/>
    <w:rsid w:val="008B30B5"/>
    <w:rsid w:val="008D3794"/>
    <w:rsid w:val="008E5F01"/>
    <w:rsid w:val="008E7B9B"/>
    <w:rsid w:val="008F0813"/>
    <w:rsid w:val="009117C0"/>
    <w:rsid w:val="00915F00"/>
    <w:rsid w:val="00921010"/>
    <w:rsid w:val="00945AE2"/>
    <w:rsid w:val="0096799C"/>
    <w:rsid w:val="009969F2"/>
    <w:rsid w:val="00A200E7"/>
    <w:rsid w:val="00A20EC7"/>
    <w:rsid w:val="00A24B05"/>
    <w:rsid w:val="00A33597"/>
    <w:rsid w:val="00A3647F"/>
    <w:rsid w:val="00A45DDF"/>
    <w:rsid w:val="00A5011A"/>
    <w:rsid w:val="00A625AC"/>
    <w:rsid w:val="00A708DB"/>
    <w:rsid w:val="00AB6F36"/>
    <w:rsid w:val="00AC75B1"/>
    <w:rsid w:val="00AE0954"/>
    <w:rsid w:val="00AF6DA8"/>
    <w:rsid w:val="00B01B78"/>
    <w:rsid w:val="00B308B4"/>
    <w:rsid w:val="00B70352"/>
    <w:rsid w:val="00B85EF4"/>
    <w:rsid w:val="00BA11F9"/>
    <w:rsid w:val="00BA4AAB"/>
    <w:rsid w:val="00BA7EF8"/>
    <w:rsid w:val="00BC44DF"/>
    <w:rsid w:val="00BD33F6"/>
    <w:rsid w:val="00BE5206"/>
    <w:rsid w:val="00C61429"/>
    <w:rsid w:val="00C84678"/>
    <w:rsid w:val="00CE1243"/>
    <w:rsid w:val="00D275F2"/>
    <w:rsid w:val="00D30822"/>
    <w:rsid w:val="00D61481"/>
    <w:rsid w:val="00D91A98"/>
    <w:rsid w:val="00DA0E9A"/>
    <w:rsid w:val="00DE7D3B"/>
    <w:rsid w:val="00E20042"/>
    <w:rsid w:val="00E25AB1"/>
    <w:rsid w:val="00EA00FE"/>
    <w:rsid w:val="00EE797F"/>
    <w:rsid w:val="00EF15FC"/>
    <w:rsid w:val="00F06322"/>
    <w:rsid w:val="00F23F12"/>
    <w:rsid w:val="00F601A2"/>
    <w:rsid w:val="00F63047"/>
    <w:rsid w:val="00F70922"/>
    <w:rsid w:val="00F7653D"/>
    <w:rsid w:val="00FA7C0F"/>
    <w:rsid w:val="00FB01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7B6A7B"/>
  <w15:chartTrackingRefBased/>
  <w15:docId w15:val="{6E3CAA68-5856-490F-9043-63446FCF7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338C"/>
    <w:pPr>
      <w:tabs>
        <w:tab w:val="center" w:pos="4513"/>
        <w:tab w:val="right" w:pos="9026"/>
      </w:tabs>
    </w:pPr>
  </w:style>
  <w:style w:type="character" w:customStyle="1" w:styleId="HeaderChar">
    <w:name w:val="Header Char"/>
    <w:basedOn w:val="DefaultParagraphFont"/>
    <w:link w:val="Header"/>
    <w:uiPriority w:val="99"/>
    <w:rsid w:val="0057338C"/>
  </w:style>
  <w:style w:type="paragraph" w:styleId="Footer">
    <w:name w:val="footer"/>
    <w:basedOn w:val="Normal"/>
    <w:link w:val="FooterChar"/>
    <w:uiPriority w:val="99"/>
    <w:unhideWhenUsed/>
    <w:rsid w:val="0057338C"/>
    <w:pPr>
      <w:tabs>
        <w:tab w:val="center" w:pos="4513"/>
        <w:tab w:val="right" w:pos="9026"/>
      </w:tabs>
    </w:pPr>
  </w:style>
  <w:style w:type="character" w:customStyle="1" w:styleId="FooterChar">
    <w:name w:val="Footer Char"/>
    <w:basedOn w:val="DefaultParagraphFont"/>
    <w:link w:val="Footer"/>
    <w:uiPriority w:val="99"/>
    <w:rsid w:val="0057338C"/>
  </w:style>
  <w:style w:type="character" w:styleId="Hyperlink">
    <w:name w:val="Hyperlink"/>
    <w:uiPriority w:val="99"/>
    <w:unhideWhenUsed/>
    <w:rsid w:val="00BC44DF"/>
    <w:rPr>
      <w:color w:val="0000FF"/>
      <w:u w:val="single"/>
    </w:rPr>
  </w:style>
  <w:style w:type="character" w:styleId="UnresolvedMention">
    <w:name w:val="Unresolved Mention"/>
    <w:basedOn w:val="DefaultParagraphFont"/>
    <w:uiPriority w:val="99"/>
    <w:semiHidden/>
    <w:unhideWhenUsed/>
    <w:rsid w:val="008E7B9B"/>
    <w:rPr>
      <w:color w:val="605E5C"/>
      <w:shd w:val="clear" w:color="auto" w:fill="E1DFDD"/>
    </w:rPr>
  </w:style>
  <w:style w:type="paragraph" w:styleId="NormalWeb">
    <w:name w:val="Normal (Web)"/>
    <w:basedOn w:val="Normal"/>
    <w:uiPriority w:val="99"/>
    <w:unhideWhenUsed/>
    <w:rsid w:val="003C7179"/>
    <w:pPr>
      <w:spacing w:before="100" w:beforeAutospacing="1" w:after="100" w:afterAutospacing="1"/>
    </w:pPr>
    <w:rPr>
      <w:rFonts w:ascii="Times New Roman" w:eastAsia="Times New Roman" w:hAnsi="Times New Roman"/>
      <w:lang w:eastAsia="en-GB"/>
    </w:rPr>
  </w:style>
  <w:style w:type="paragraph" w:styleId="ListParagraph">
    <w:name w:val="List Paragraph"/>
    <w:basedOn w:val="Normal"/>
    <w:uiPriority w:val="34"/>
    <w:qFormat/>
    <w:rsid w:val="001D212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022797">
      <w:bodyDiv w:val="1"/>
      <w:marLeft w:val="0"/>
      <w:marRight w:val="0"/>
      <w:marTop w:val="0"/>
      <w:marBottom w:val="0"/>
      <w:divBdr>
        <w:top w:val="none" w:sz="0" w:space="0" w:color="auto"/>
        <w:left w:val="none" w:sz="0" w:space="0" w:color="auto"/>
        <w:bottom w:val="none" w:sz="0" w:space="0" w:color="auto"/>
        <w:right w:val="none" w:sz="0" w:space="0" w:color="auto"/>
      </w:divBdr>
    </w:div>
    <w:div w:id="348337347">
      <w:bodyDiv w:val="1"/>
      <w:marLeft w:val="0"/>
      <w:marRight w:val="0"/>
      <w:marTop w:val="0"/>
      <w:marBottom w:val="0"/>
      <w:divBdr>
        <w:top w:val="none" w:sz="0" w:space="0" w:color="auto"/>
        <w:left w:val="none" w:sz="0" w:space="0" w:color="auto"/>
        <w:bottom w:val="none" w:sz="0" w:space="0" w:color="auto"/>
        <w:right w:val="none" w:sz="0" w:space="0" w:color="auto"/>
      </w:divBdr>
    </w:div>
    <w:div w:id="375593946">
      <w:bodyDiv w:val="1"/>
      <w:marLeft w:val="0"/>
      <w:marRight w:val="0"/>
      <w:marTop w:val="0"/>
      <w:marBottom w:val="0"/>
      <w:divBdr>
        <w:top w:val="none" w:sz="0" w:space="0" w:color="auto"/>
        <w:left w:val="none" w:sz="0" w:space="0" w:color="auto"/>
        <w:bottom w:val="none" w:sz="0" w:space="0" w:color="auto"/>
        <w:right w:val="none" w:sz="0" w:space="0" w:color="auto"/>
      </w:divBdr>
    </w:div>
    <w:div w:id="376508933">
      <w:bodyDiv w:val="1"/>
      <w:marLeft w:val="0"/>
      <w:marRight w:val="0"/>
      <w:marTop w:val="0"/>
      <w:marBottom w:val="0"/>
      <w:divBdr>
        <w:top w:val="none" w:sz="0" w:space="0" w:color="auto"/>
        <w:left w:val="none" w:sz="0" w:space="0" w:color="auto"/>
        <w:bottom w:val="none" w:sz="0" w:space="0" w:color="auto"/>
        <w:right w:val="none" w:sz="0" w:space="0" w:color="auto"/>
      </w:divBdr>
    </w:div>
    <w:div w:id="485707405">
      <w:bodyDiv w:val="1"/>
      <w:marLeft w:val="0"/>
      <w:marRight w:val="0"/>
      <w:marTop w:val="0"/>
      <w:marBottom w:val="0"/>
      <w:divBdr>
        <w:top w:val="none" w:sz="0" w:space="0" w:color="auto"/>
        <w:left w:val="none" w:sz="0" w:space="0" w:color="auto"/>
        <w:bottom w:val="none" w:sz="0" w:space="0" w:color="auto"/>
        <w:right w:val="none" w:sz="0" w:space="0" w:color="auto"/>
      </w:divBdr>
    </w:div>
    <w:div w:id="709839054">
      <w:bodyDiv w:val="1"/>
      <w:marLeft w:val="0"/>
      <w:marRight w:val="0"/>
      <w:marTop w:val="0"/>
      <w:marBottom w:val="0"/>
      <w:divBdr>
        <w:top w:val="none" w:sz="0" w:space="0" w:color="auto"/>
        <w:left w:val="none" w:sz="0" w:space="0" w:color="auto"/>
        <w:bottom w:val="none" w:sz="0" w:space="0" w:color="auto"/>
        <w:right w:val="none" w:sz="0" w:space="0" w:color="auto"/>
      </w:divBdr>
      <w:divsChild>
        <w:div w:id="129905539">
          <w:marLeft w:val="0"/>
          <w:marRight w:val="0"/>
          <w:marTop w:val="0"/>
          <w:marBottom w:val="0"/>
          <w:divBdr>
            <w:top w:val="none" w:sz="0" w:space="0" w:color="auto"/>
            <w:left w:val="none" w:sz="0" w:space="0" w:color="auto"/>
            <w:bottom w:val="none" w:sz="0" w:space="0" w:color="auto"/>
            <w:right w:val="none" w:sz="0" w:space="0" w:color="auto"/>
          </w:divBdr>
        </w:div>
        <w:div w:id="805271166">
          <w:marLeft w:val="0"/>
          <w:marRight w:val="0"/>
          <w:marTop w:val="0"/>
          <w:marBottom w:val="0"/>
          <w:divBdr>
            <w:top w:val="none" w:sz="0" w:space="0" w:color="auto"/>
            <w:left w:val="none" w:sz="0" w:space="0" w:color="auto"/>
            <w:bottom w:val="none" w:sz="0" w:space="0" w:color="auto"/>
            <w:right w:val="none" w:sz="0" w:space="0" w:color="auto"/>
          </w:divBdr>
        </w:div>
        <w:div w:id="1743984900">
          <w:marLeft w:val="0"/>
          <w:marRight w:val="0"/>
          <w:marTop w:val="0"/>
          <w:marBottom w:val="0"/>
          <w:divBdr>
            <w:top w:val="none" w:sz="0" w:space="0" w:color="auto"/>
            <w:left w:val="none" w:sz="0" w:space="0" w:color="auto"/>
            <w:bottom w:val="none" w:sz="0" w:space="0" w:color="auto"/>
            <w:right w:val="none" w:sz="0" w:space="0" w:color="auto"/>
          </w:divBdr>
        </w:div>
        <w:div w:id="1032610488">
          <w:marLeft w:val="0"/>
          <w:marRight w:val="0"/>
          <w:marTop w:val="0"/>
          <w:marBottom w:val="0"/>
          <w:divBdr>
            <w:top w:val="none" w:sz="0" w:space="0" w:color="auto"/>
            <w:left w:val="none" w:sz="0" w:space="0" w:color="auto"/>
            <w:bottom w:val="none" w:sz="0" w:space="0" w:color="auto"/>
            <w:right w:val="none" w:sz="0" w:space="0" w:color="auto"/>
          </w:divBdr>
        </w:div>
        <w:div w:id="1623488702">
          <w:marLeft w:val="0"/>
          <w:marRight w:val="0"/>
          <w:marTop w:val="0"/>
          <w:marBottom w:val="0"/>
          <w:divBdr>
            <w:top w:val="none" w:sz="0" w:space="0" w:color="auto"/>
            <w:left w:val="none" w:sz="0" w:space="0" w:color="auto"/>
            <w:bottom w:val="none" w:sz="0" w:space="0" w:color="auto"/>
            <w:right w:val="none" w:sz="0" w:space="0" w:color="auto"/>
          </w:divBdr>
        </w:div>
      </w:divsChild>
    </w:div>
    <w:div w:id="841159847">
      <w:bodyDiv w:val="1"/>
      <w:marLeft w:val="0"/>
      <w:marRight w:val="0"/>
      <w:marTop w:val="0"/>
      <w:marBottom w:val="0"/>
      <w:divBdr>
        <w:top w:val="none" w:sz="0" w:space="0" w:color="auto"/>
        <w:left w:val="none" w:sz="0" w:space="0" w:color="auto"/>
        <w:bottom w:val="none" w:sz="0" w:space="0" w:color="auto"/>
        <w:right w:val="none" w:sz="0" w:space="0" w:color="auto"/>
      </w:divBdr>
    </w:div>
    <w:div w:id="1016268890">
      <w:bodyDiv w:val="1"/>
      <w:marLeft w:val="0"/>
      <w:marRight w:val="0"/>
      <w:marTop w:val="0"/>
      <w:marBottom w:val="0"/>
      <w:divBdr>
        <w:top w:val="none" w:sz="0" w:space="0" w:color="auto"/>
        <w:left w:val="none" w:sz="0" w:space="0" w:color="auto"/>
        <w:bottom w:val="none" w:sz="0" w:space="0" w:color="auto"/>
        <w:right w:val="none" w:sz="0" w:space="0" w:color="auto"/>
      </w:divBdr>
    </w:div>
    <w:div w:id="1306400285">
      <w:bodyDiv w:val="1"/>
      <w:marLeft w:val="0"/>
      <w:marRight w:val="0"/>
      <w:marTop w:val="0"/>
      <w:marBottom w:val="0"/>
      <w:divBdr>
        <w:top w:val="none" w:sz="0" w:space="0" w:color="auto"/>
        <w:left w:val="none" w:sz="0" w:space="0" w:color="auto"/>
        <w:bottom w:val="none" w:sz="0" w:space="0" w:color="auto"/>
        <w:right w:val="none" w:sz="0" w:space="0" w:color="auto"/>
      </w:divBdr>
    </w:div>
    <w:div w:id="1777947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hs.uk/nhs-services/covid-19-services/covid-19-vaccination-services/find-a-walk-in-covid-19-vaccination-site/" TargetMode="External"/><Relationship Id="rId13" Type="http://schemas.openxmlformats.org/officeDocument/2006/relationships/footer" Target="footer2.xml"/><Relationship Id="rId1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hyperlink" Target="https://www.nhs.uk/nhs-services/vaccination-and-booking-services/book-covid-19-vaccination/?wt.mc_id=eva3_004_S25_general"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hyperlink" Target="mailto:hnyicb.communications@nhs.net"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Volumes\GoogleDrive\.shortcut-targets-by-id\1De50-7BlNXuUCqIPw_YhHQ7EWH3BxNGT\HNY\HNY%20Brand%20Assets\Letter%20Head\HNY%20ICB%20Letter%20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DC4934F7B0CB64FB712635246851451" ma:contentTypeVersion="15" ma:contentTypeDescription="Create a new document." ma:contentTypeScope="" ma:versionID="52b18abf49099e095c98c231ee8bca81">
  <xsd:schema xmlns:xsd="http://www.w3.org/2001/XMLSchema" xmlns:xs="http://www.w3.org/2001/XMLSchema" xmlns:p="http://schemas.microsoft.com/office/2006/metadata/properties" xmlns:ns1="http://schemas.microsoft.com/sharepoint/v3" xmlns:ns2="5f3a27a0-5bd1-4826-8a06-13af7378a15a" xmlns:ns3="f3067cdb-6540-48a2-9007-7587a8c1b009" targetNamespace="http://schemas.microsoft.com/office/2006/metadata/properties" ma:root="true" ma:fieldsID="3a1e047dd688248a0069b778b179b0fc" ns1:_="" ns2:_="" ns3:_="">
    <xsd:import namespace="http://schemas.microsoft.com/sharepoint/v3"/>
    <xsd:import namespace="5f3a27a0-5bd1-4826-8a06-13af7378a15a"/>
    <xsd:import namespace="f3067cdb-6540-48a2-9007-7587a8c1b00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1:_ip_UnifiedCompliancePolicyProperties" minOccurs="0"/>
                <xsd:element ref="ns1:_ip_UnifiedCompliancePolicyUIAction" minOccurs="0"/>
                <xsd:element ref="ns2:MediaServiceOCR"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3a27a0-5bd1-4826-8a06-13af7378a1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067cdb-6540-48a2-9007-7587a8c1b009"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f226a901-8310-4a0f-879f-ab13f29bf486}" ma:internalName="TaxCatchAll" ma:showField="CatchAllData" ma:web="f3067cdb-6540-48a2-9007-7587a8c1b00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f3067cdb-6540-48a2-9007-7587a8c1b009" xsi:nil="true"/>
    <_ip_UnifiedCompliancePolicyUIAction xmlns="http://schemas.microsoft.com/sharepoint/v3" xsi:nil="true"/>
    <lcf76f155ced4ddcb4097134ff3c332f xmlns="5f3a27a0-5bd1-4826-8a06-13af7378a15a">
      <Terms xmlns="http://schemas.microsoft.com/office/infopath/2007/PartnerControls"/>
    </lcf76f155ced4ddcb4097134ff3c332f>
    <_ip_UnifiedCompliancePolicyProperties xmlns="http://schemas.microsoft.com/sharepoint/v3" xsi:nil="true"/>
  </documentManagement>
</p:properties>
</file>

<file path=customXml/itemProps1.xml><?xml version="1.0" encoding="utf-8"?>
<ds:datastoreItem xmlns:ds="http://schemas.openxmlformats.org/officeDocument/2006/customXml" ds:itemID="{95F7864C-98B7-40F6-82D3-BBC7E738CDEF}"/>
</file>

<file path=customXml/itemProps2.xml><?xml version="1.0" encoding="utf-8"?>
<ds:datastoreItem xmlns:ds="http://schemas.openxmlformats.org/officeDocument/2006/customXml" ds:itemID="{41E735F1-3056-47A5-BADE-D6AFDE85246C}"/>
</file>

<file path=customXml/itemProps3.xml><?xml version="1.0" encoding="utf-8"?>
<ds:datastoreItem xmlns:ds="http://schemas.openxmlformats.org/officeDocument/2006/customXml" ds:itemID="{B70B724D-448A-4539-A21E-5148606013B8}"/>
</file>

<file path=docProps/app.xml><?xml version="1.0" encoding="utf-8"?>
<Properties xmlns="http://schemas.openxmlformats.org/officeDocument/2006/extended-properties" xmlns:vt="http://schemas.openxmlformats.org/officeDocument/2006/docPropsVTypes">
  <Template>HNY ICB Letter Head</Template>
  <TotalTime>76</TotalTime>
  <Pages>2</Pages>
  <Words>648</Words>
  <Characters>3698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READMAN, Tim (NHS HUMBER AND NORTH YORKSHIRE ICB - 42D)</cp:lastModifiedBy>
  <cp:revision>50</cp:revision>
  <dcterms:created xsi:type="dcterms:W3CDTF">2025-03-27T10:54:00Z</dcterms:created>
  <dcterms:modified xsi:type="dcterms:W3CDTF">2025-04-16T10:08:00Z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0x0101008DC4934F7B0CB64FB712635246851451</vt:lpwstr>
  </property>
</Properties>
</file>