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4508"/>
        <w:gridCol w:w="6266"/>
      </w:tblGrid>
      <w:tr w:rsidR="00090591" w:rsidRPr="00394EEF" w14:paraId="015B0707" w14:textId="77777777" w:rsidTr="00090591">
        <w:trPr>
          <w:trHeight w:val="624"/>
          <w:tblHeader/>
        </w:trPr>
        <w:tc>
          <w:tcPr>
            <w:tcW w:w="10774" w:type="dxa"/>
            <w:gridSpan w:val="2"/>
            <w:shd w:val="clear" w:color="auto" w:fill="auto"/>
            <w:vAlign w:val="center"/>
          </w:tcPr>
          <w:p w14:paraId="5073B106" w14:textId="588B1FC8" w:rsidR="00090591" w:rsidRPr="00090591" w:rsidRDefault="00090591" w:rsidP="00090591">
            <w:pPr>
              <w:jc w:val="center"/>
              <w:rPr>
                <w:rFonts w:ascii="Roboto" w:hAnsi="Roboto" w:cstheme="minorHAnsi"/>
                <w:b/>
                <w:bCs/>
                <w:sz w:val="32"/>
                <w:szCs w:val="32"/>
              </w:rPr>
            </w:pPr>
            <w:r w:rsidRPr="00090591">
              <w:rPr>
                <w:rFonts w:ascii="Roboto" w:hAnsi="Roboto" w:cstheme="minorHAnsi"/>
                <w:b/>
                <w:bCs/>
                <w:sz w:val="32"/>
                <w:szCs w:val="32"/>
              </w:rPr>
              <w:t>Optional Template– Interim and Final report for Health Equity Fellowship</w:t>
            </w:r>
          </w:p>
        </w:tc>
      </w:tr>
      <w:tr w:rsidR="00BA7753" w:rsidRPr="00394EEF" w14:paraId="61F305A7" w14:textId="77777777" w:rsidTr="00090591">
        <w:trPr>
          <w:trHeight w:val="397"/>
        </w:trPr>
        <w:tc>
          <w:tcPr>
            <w:tcW w:w="10774" w:type="dxa"/>
            <w:gridSpan w:val="2"/>
            <w:shd w:val="clear" w:color="auto" w:fill="DBE5F1" w:themeFill="accent1" w:themeFillTint="33"/>
            <w:vAlign w:val="center"/>
          </w:tcPr>
          <w:p w14:paraId="13593FD8" w14:textId="406430B3" w:rsidR="00BA7753" w:rsidRPr="00394EEF" w:rsidRDefault="00BA7753" w:rsidP="00BA7753">
            <w:pPr>
              <w:rPr>
                <w:rFonts w:ascii="Roboto" w:hAnsi="Roboto" w:cstheme="minorHAnsi"/>
                <w:sz w:val="24"/>
                <w:szCs w:val="24"/>
              </w:rPr>
            </w:pPr>
            <w:r w:rsidRPr="00394EEF">
              <w:rPr>
                <w:rFonts w:ascii="Roboto" w:hAnsi="Roboto" w:cstheme="minorHAnsi"/>
                <w:b/>
                <w:bCs/>
                <w:sz w:val="24"/>
                <w:szCs w:val="24"/>
              </w:rPr>
              <w:t>Project Details</w:t>
            </w:r>
          </w:p>
        </w:tc>
      </w:tr>
      <w:tr w:rsidR="00074AF6" w:rsidRPr="00394EEF" w14:paraId="2A38F18C" w14:textId="77777777" w:rsidTr="00090591">
        <w:trPr>
          <w:trHeight w:val="397"/>
        </w:trPr>
        <w:tc>
          <w:tcPr>
            <w:tcW w:w="4508" w:type="dxa"/>
            <w:vAlign w:val="center"/>
          </w:tcPr>
          <w:p w14:paraId="432CBCBF" w14:textId="18023D45" w:rsidR="00074AF6" w:rsidRPr="00394EEF" w:rsidRDefault="00074AF6" w:rsidP="00074AF6">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6266" w:type="dxa"/>
            <w:vAlign w:val="center"/>
          </w:tcPr>
          <w:p w14:paraId="2651C680" w14:textId="2558A5B1" w:rsidR="00074AF6" w:rsidRPr="00394EEF" w:rsidRDefault="00074AF6" w:rsidP="00074AF6">
            <w:pPr>
              <w:rPr>
                <w:rFonts w:ascii="Roboto" w:hAnsi="Roboto" w:cstheme="minorHAnsi"/>
              </w:rPr>
            </w:pPr>
            <w:r>
              <w:rPr>
                <w:rFonts w:ascii="Roboto" w:hAnsi="Roboto" w:cstheme="minorHAnsi"/>
              </w:rPr>
              <w:t xml:space="preserve">Clinical room within a multi-agency hub </w:t>
            </w:r>
          </w:p>
        </w:tc>
      </w:tr>
      <w:tr w:rsidR="00074AF6" w:rsidRPr="00394EEF" w14:paraId="745EF652" w14:textId="77777777" w:rsidTr="00090591">
        <w:trPr>
          <w:trHeight w:val="397"/>
        </w:trPr>
        <w:tc>
          <w:tcPr>
            <w:tcW w:w="4508" w:type="dxa"/>
            <w:vAlign w:val="center"/>
          </w:tcPr>
          <w:p w14:paraId="6597418D" w14:textId="28F54261" w:rsidR="00074AF6" w:rsidRPr="00394EEF" w:rsidRDefault="00074AF6" w:rsidP="00074AF6">
            <w:pPr>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6266" w:type="dxa"/>
            <w:vAlign w:val="center"/>
          </w:tcPr>
          <w:p w14:paraId="76BAB92D" w14:textId="54D947D9" w:rsidR="00074AF6" w:rsidRPr="00394EEF" w:rsidRDefault="00074AF6" w:rsidP="00074AF6">
            <w:pPr>
              <w:rPr>
                <w:rFonts w:ascii="Roboto" w:hAnsi="Roboto" w:cstheme="minorHAnsi"/>
              </w:rPr>
            </w:pPr>
            <w:r>
              <w:rPr>
                <w:rFonts w:ascii="Roboto" w:hAnsi="Roboto" w:cstheme="minorHAnsi"/>
              </w:rPr>
              <w:t xml:space="preserve">Verity </w:t>
            </w:r>
            <w:proofErr w:type="spellStart"/>
            <w:r>
              <w:rPr>
                <w:rFonts w:ascii="Roboto" w:hAnsi="Roboto" w:cstheme="minorHAnsi"/>
              </w:rPr>
              <w:t>Wilkinson-Cunningham</w:t>
            </w:r>
            <w:proofErr w:type="spellEnd"/>
            <w:r>
              <w:rPr>
                <w:rFonts w:ascii="Roboto" w:hAnsi="Roboto" w:cstheme="minorHAnsi"/>
              </w:rPr>
              <w:t xml:space="preserve"> </w:t>
            </w:r>
          </w:p>
        </w:tc>
      </w:tr>
      <w:tr w:rsidR="00074AF6" w:rsidRPr="00394EEF" w14:paraId="1D8F9CCE" w14:textId="77777777" w:rsidTr="00090591">
        <w:trPr>
          <w:trHeight w:val="397"/>
        </w:trPr>
        <w:tc>
          <w:tcPr>
            <w:tcW w:w="4508" w:type="dxa"/>
            <w:vAlign w:val="center"/>
          </w:tcPr>
          <w:p w14:paraId="7A1C951B" w14:textId="6400538F" w:rsidR="00074AF6" w:rsidRPr="00394EEF" w:rsidRDefault="00074AF6" w:rsidP="00074AF6">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6266" w:type="dxa"/>
            <w:vAlign w:val="center"/>
          </w:tcPr>
          <w:p w14:paraId="35912D9C" w14:textId="2EA633CA" w:rsidR="00074AF6" w:rsidRPr="00394EEF" w:rsidRDefault="00074AF6" w:rsidP="00074AF6">
            <w:pPr>
              <w:rPr>
                <w:rFonts w:ascii="Roboto" w:hAnsi="Roboto" w:cstheme="minorHAnsi"/>
              </w:rPr>
            </w:pPr>
            <w:r>
              <w:rPr>
                <w:rFonts w:ascii="Roboto" w:hAnsi="Roboto" w:cstheme="minorHAnsi"/>
              </w:rPr>
              <w:t xml:space="preserve">May 2024 </w:t>
            </w:r>
          </w:p>
        </w:tc>
      </w:tr>
      <w:tr w:rsidR="00074AF6" w:rsidRPr="00394EEF" w14:paraId="67294E4D" w14:textId="77777777" w:rsidTr="00090591">
        <w:trPr>
          <w:trHeight w:val="397"/>
        </w:trPr>
        <w:tc>
          <w:tcPr>
            <w:tcW w:w="10774" w:type="dxa"/>
            <w:gridSpan w:val="2"/>
            <w:shd w:val="clear" w:color="auto" w:fill="DBE5F1" w:themeFill="accent1" w:themeFillTint="33"/>
            <w:vAlign w:val="center"/>
          </w:tcPr>
          <w:p w14:paraId="134F602D" w14:textId="363FA869" w:rsidR="00074AF6" w:rsidRPr="00394EEF" w:rsidRDefault="00074AF6" w:rsidP="00074AF6">
            <w:pPr>
              <w:rPr>
                <w:rFonts w:ascii="Roboto" w:hAnsi="Roboto" w:cstheme="minorHAnsi"/>
                <w:sz w:val="24"/>
                <w:szCs w:val="24"/>
              </w:rPr>
            </w:pPr>
            <w:r w:rsidRPr="00394EEF">
              <w:rPr>
                <w:rFonts w:ascii="Roboto" w:hAnsi="Roboto" w:cstheme="minorHAnsi"/>
                <w:b/>
                <w:bCs/>
                <w:sz w:val="24"/>
                <w:szCs w:val="24"/>
              </w:rPr>
              <w:t>Summary/Abstract – FINAL REPORT</w:t>
            </w:r>
          </w:p>
        </w:tc>
      </w:tr>
      <w:tr w:rsidR="00074AF6" w:rsidRPr="00394EEF" w14:paraId="3F1BDAD4" w14:textId="77777777" w:rsidTr="00090591">
        <w:trPr>
          <w:trHeight w:val="397"/>
        </w:trPr>
        <w:tc>
          <w:tcPr>
            <w:tcW w:w="10774" w:type="dxa"/>
            <w:gridSpan w:val="2"/>
            <w:shd w:val="clear" w:color="auto" w:fill="auto"/>
            <w:vAlign w:val="center"/>
          </w:tcPr>
          <w:p w14:paraId="139E6881" w14:textId="7E37A550" w:rsidR="00074AF6" w:rsidRPr="00394EEF" w:rsidRDefault="00074AF6" w:rsidP="00074AF6">
            <w:pPr>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00074AF6" w:rsidRPr="00394EEF" w14:paraId="68B80614" w14:textId="77777777" w:rsidTr="00090591">
        <w:trPr>
          <w:trHeight w:val="397"/>
        </w:trPr>
        <w:tc>
          <w:tcPr>
            <w:tcW w:w="4508" w:type="dxa"/>
            <w:vAlign w:val="center"/>
          </w:tcPr>
          <w:p w14:paraId="0F792F98" w14:textId="10B5F14B" w:rsidR="00074AF6" w:rsidRPr="00A621D1" w:rsidRDefault="00074AF6" w:rsidP="00074AF6">
            <w:pPr>
              <w:rPr>
                <w:rFonts w:ascii="Roboto" w:hAnsi="Roboto" w:cstheme="minorHAnsi"/>
                <w:color w:val="7F7F7F" w:themeColor="text1" w:themeTint="80"/>
              </w:rPr>
            </w:pPr>
            <w:bookmarkStart w:id="0" w:name="_Hlk191726962"/>
            <w:r w:rsidRPr="00A621D1">
              <w:rPr>
                <w:rFonts w:ascii="Roboto" w:hAnsi="Roboto" w:cstheme="minorHAnsi"/>
                <w:color w:val="7F7F7F" w:themeColor="text1" w:themeTint="80"/>
              </w:rPr>
              <w:t>Introduction</w:t>
            </w:r>
          </w:p>
        </w:tc>
        <w:tc>
          <w:tcPr>
            <w:tcW w:w="6266" w:type="dxa"/>
            <w:vAlign w:val="center"/>
          </w:tcPr>
          <w:p w14:paraId="7E646293" w14:textId="44052CC9" w:rsidR="00074AF6" w:rsidRDefault="00074AF6" w:rsidP="00074AF6">
            <w:pPr>
              <w:rPr>
                <w:rFonts w:ascii="Roboto" w:hAnsi="Roboto" w:cstheme="minorHAnsi"/>
              </w:rPr>
            </w:pPr>
            <w:r>
              <w:rPr>
                <w:rFonts w:ascii="Roboto" w:hAnsi="Roboto" w:cstheme="minorHAnsi"/>
              </w:rPr>
              <w:t xml:space="preserve">People experiencing homelessness face significant health inequalities with an average age of death of just 46 for men and 42 for women – Compared to 83 and 79, respectively, in the general population of England. These disparities highlight the urgent need for accessible, person-centred healthcare interventions. </w:t>
            </w:r>
          </w:p>
          <w:p w14:paraId="1EE7C218" w14:textId="77777777" w:rsidR="00074AF6" w:rsidRDefault="00074AF6" w:rsidP="00074AF6">
            <w:pPr>
              <w:rPr>
                <w:rFonts w:ascii="Roboto" w:hAnsi="Roboto" w:cstheme="minorHAnsi"/>
              </w:rPr>
            </w:pPr>
          </w:p>
          <w:p w14:paraId="75227862" w14:textId="77777777" w:rsidR="00074AF6" w:rsidRDefault="00074AF6" w:rsidP="00074AF6">
            <w:pPr>
              <w:rPr>
                <w:rFonts w:ascii="Roboto" w:hAnsi="Roboto" w:cstheme="minorHAnsi"/>
              </w:rPr>
            </w:pPr>
            <w:r>
              <w:rPr>
                <w:rFonts w:ascii="Roboto" w:hAnsi="Roboto" w:cstheme="minorHAnsi"/>
              </w:rPr>
              <w:t xml:space="preserve">This initiative establishes a dedicated clinical room within a multi-agency hub to improve access to services for individuals with unmet health and social needs, including those experiencing homelessness, substance dependence and complex trauma. By integrating healthcare services within an existing network of support – Including housing, social care, and addiction services – this approach fosters collaborative, holistic care. The clinical space enables timely interventions, reduces barriers to engagement and facilitates continuity of care, ultimately aiming to improve health outcomes and life expectancy. </w:t>
            </w:r>
          </w:p>
          <w:p w14:paraId="00A63524" w14:textId="77777777" w:rsidR="00074AF6" w:rsidRDefault="00074AF6" w:rsidP="00074AF6">
            <w:pPr>
              <w:rPr>
                <w:rFonts w:ascii="Roboto" w:hAnsi="Roboto" w:cstheme="minorHAnsi"/>
              </w:rPr>
            </w:pPr>
          </w:p>
          <w:p w14:paraId="37238527" w14:textId="633DF5FD" w:rsidR="00074AF6" w:rsidRPr="00394EEF" w:rsidRDefault="00074AF6" w:rsidP="00074AF6">
            <w:pPr>
              <w:rPr>
                <w:rFonts w:ascii="Roboto" w:hAnsi="Roboto" w:cstheme="minorHAnsi"/>
              </w:rPr>
            </w:pPr>
            <w:r>
              <w:rPr>
                <w:rFonts w:ascii="Roboto" w:hAnsi="Roboto" w:cstheme="minorHAnsi"/>
              </w:rPr>
              <w:t xml:space="preserve">Through this model, we hope to demonstrate that by working together across services, we can create a more inclusive healthcare system, address health inequalities and extend the lives of society’s most vulnerable population. </w:t>
            </w:r>
          </w:p>
        </w:tc>
      </w:tr>
      <w:bookmarkEnd w:id="0"/>
      <w:tr w:rsidR="00074AF6" w:rsidRPr="00394EEF" w14:paraId="3ED1DB64" w14:textId="77777777" w:rsidTr="00090591">
        <w:trPr>
          <w:trHeight w:val="397"/>
        </w:trPr>
        <w:tc>
          <w:tcPr>
            <w:tcW w:w="4508" w:type="dxa"/>
            <w:vAlign w:val="center"/>
          </w:tcPr>
          <w:p w14:paraId="3A2E3730" w14:textId="37C6FD47" w:rsidR="00074AF6" w:rsidRPr="00A621D1" w:rsidRDefault="00074AF6" w:rsidP="00074AF6">
            <w:pPr>
              <w:rPr>
                <w:rFonts w:ascii="Roboto" w:hAnsi="Roboto" w:cstheme="minorHAnsi"/>
                <w:color w:val="7F7F7F" w:themeColor="text1" w:themeTint="80"/>
              </w:rPr>
            </w:pPr>
            <w:r w:rsidRPr="00A621D1">
              <w:rPr>
                <w:rFonts w:ascii="Roboto" w:hAnsi="Roboto" w:cstheme="minorHAnsi"/>
                <w:color w:val="7F7F7F" w:themeColor="text1" w:themeTint="80"/>
              </w:rPr>
              <w:t>Central aim of your project</w:t>
            </w:r>
          </w:p>
        </w:tc>
        <w:tc>
          <w:tcPr>
            <w:tcW w:w="6266" w:type="dxa"/>
            <w:vAlign w:val="center"/>
          </w:tcPr>
          <w:p w14:paraId="1A07F86B" w14:textId="3825A369" w:rsidR="00074AF6" w:rsidRPr="00394EEF" w:rsidRDefault="00840863" w:rsidP="00074AF6">
            <w:pPr>
              <w:rPr>
                <w:rFonts w:ascii="Roboto" w:hAnsi="Roboto" w:cstheme="minorHAnsi"/>
              </w:rPr>
            </w:pPr>
            <w:r>
              <w:rPr>
                <w:rFonts w:ascii="Roboto" w:hAnsi="Roboto" w:cstheme="minorHAnsi"/>
              </w:rPr>
              <w:t xml:space="preserve">Our central aim is to reduce health inequalities for people with unmet needs by integrating healthcare within a multi-agency hub, ensuring </w:t>
            </w:r>
            <w:r w:rsidR="00777585">
              <w:rPr>
                <w:rFonts w:ascii="Roboto" w:hAnsi="Roboto" w:cstheme="minorHAnsi"/>
              </w:rPr>
              <w:t xml:space="preserve">accessible, coordinated, and proactive care. This initiative seeks to improve health outcomes, increases life expectancy, and enhance engagement healthcare services with health services for vulnerable populations, particularly those experiencing homelessness.  </w:t>
            </w:r>
          </w:p>
        </w:tc>
      </w:tr>
      <w:tr w:rsidR="00074AF6" w:rsidRPr="00394EEF" w14:paraId="2099789B" w14:textId="77777777" w:rsidTr="00090591">
        <w:trPr>
          <w:trHeight w:val="397"/>
        </w:trPr>
        <w:tc>
          <w:tcPr>
            <w:tcW w:w="4508" w:type="dxa"/>
            <w:vAlign w:val="center"/>
          </w:tcPr>
          <w:p w14:paraId="658C5C66" w14:textId="7A790282" w:rsidR="00074AF6" w:rsidRPr="00A621D1" w:rsidRDefault="00074AF6" w:rsidP="00074AF6">
            <w:pPr>
              <w:rPr>
                <w:rFonts w:ascii="Roboto" w:hAnsi="Roboto" w:cstheme="minorHAnsi"/>
                <w:color w:val="7F7F7F" w:themeColor="text1" w:themeTint="80"/>
              </w:rPr>
            </w:pPr>
            <w:r w:rsidRPr="00A621D1">
              <w:rPr>
                <w:rFonts w:ascii="Roboto" w:hAnsi="Roboto" w:cstheme="minorHAnsi"/>
                <w:color w:val="7F7F7F" w:themeColor="text1" w:themeTint="80"/>
              </w:rPr>
              <w:t>Methodology, results, conclusion</w:t>
            </w:r>
          </w:p>
        </w:tc>
        <w:tc>
          <w:tcPr>
            <w:tcW w:w="6266" w:type="dxa"/>
            <w:vAlign w:val="center"/>
          </w:tcPr>
          <w:p w14:paraId="1AE4981D" w14:textId="16C30E84" w:rsidR="00074AF6" w:rsidRDefault="00A64655" w:rsidP="00074AF6">
            <w:pPr>
              <w:rPr>
                <w:rFonts w:ascii="Roboto" w:hAnsi="Roboto" w:cstheme="minorHAnsi"/>
              </w:rPr>
            </w:pPr>
            <w:r w:rsidRPr="00A64655">
              <w:rPr>
                <w:rFonts w:ascii="Roboto" w:hAnsi="Roboto" w:cstheme="minorHAnsi"/>
                <w:b/>
                <w:bCs/>
              </w:rPr>
              <w:t>Establishment of a clinical room.</w:t>
            </w:r>
            <w:r>
              <w:rPr>
                <w:rFonts w:ascii="Roboto" w:hAnsi="Roboto" w:cstheme="minorHAnsi"/>
              </w:rPr>
              <w:t xml:space="preserve"> A dedicated healthcare space </w:t>
            </w:r>
            <w:r w:rsidR="00E72A58">
              <w:rPr>
                <w:rFonts w:ascii="Roboto" w:hAnsi="Roboto" w:cstheme="minorHAnsi"/>
              </w:rPr>
              <w:t>s</w:t>
            </w:r>
            <w:r>
              <w:rPr>
                <w:rFonts w:ascii="Roboto" w:hAnsi="Roboto" w:cstheme="minorHAnsi"/>
              </w:rPr>
              <w:t xml:space="preserve">et up within a multi-agency ensuring easy access for individuals with unmet health needs. </w:t>
            </w:r>
          </w:p>
          <w:p w14:paraId="4637C508" w14:textId="77777777" w:rsidR="00A64655" w:rsidRDefault="00A64655" w:rsidP="00074AF6">
            <w:pPr>
              <w:rPr>
                <w:rFonts w:ascii="Roboto" w:hAnsi="Roboto" w:cstheme="minorHAnsi"/>
              </w:rPr>
            </w:pPr>
          </w:p>
          <w:p w14:paraId="60465FE4" w14:textId="77777777" w:rsidR="00A64655" w:rsidRDefault="00A64655" w:rsidP="00074AF6">
            <w:pPr>
              <w:rPr>
                <w:rFonts w:ascii="Roboto" w:hAnsi="Roboto" w:cstheme="minorHAnsi"/>
              </w:rPr>
            </w:pPr>
            <w:r w:rsidRPr="00A64655">
              <w:rPr>
                <w:rFonts w:ascii="Roboto" w:hAnsi="Roboto" w:cstheme="minorHAnsi"/>
                <w:b/>
                <w:bCs/>
              </w:rPr>
              <w:t xml:space="preserve">Multi-agency collaboration. </w:t>
            </w:r>
            <w:r>
              <w:rPr>
                <w:rFonts w:ascii="Roboto" w:hAnsi="Roboto" w:cstheme="minorHAnsi"/>
              </w:rPr>
              <w:t xml:space="preserve">Healthcare professionals, social workers, housing teams and addiction support services worked together </w:t>
            </w:r>
            <w:r w:rsidR="00E72A58">
              <w:rPr>
                <w:rFonts w:ascii="Roboto" w:hAnsi="Roboto" w:cstheme="minorHAnsi"/>
              </w:rPr>
              <w:t xml:space="preserve">to provide integrated care. </w:t>
            </w:r>
          </w:p>
          <w:p w14:paraId="663E6E5D" w14:textId="77777777" w:rsidR="00E72A58" w:rsidRDefault="00E72A58" w:rsidP="00074AF6">
            <w:pPr>
              <w:rPr>
                <w:rFonts w:ascii="Roboto" w:hAnsi="Roboto" w:cstheme="minorHAnsi"/>
              </w:rPr>
            </w:pPr>
          </w:p>
          <w:p w14:paraId="0D0A60C0" w14:textId="55698BF1" w:rsidR="00E72A58" w:rsidRDefault="00E72A58" w:rsidP="00074AF6">
            <w:pPr>
              <w:rPr>
                <w:rFonts w:ascii="Roboto" w:hAnsi="Roboto" w:cstheme="minorHAnsi"/>
              </w:rPr>
            </w:pPr>
            <w:r w:rsidRPr="00E72A58">
              <w:rPr>
                <w:rFonts w:ascii="Roboto" w:hAnsi="Roboto" w:cstheme="minorHAnsi"/>
                <w:b/>
                <w:bCs/>
              </w:rPr>
              <w:t>Target out-reach and engagement</w:t>
            </w:r>
            <w:r>
              <w:rPr>
                <w:rFonts w:ascii="Roboto" w:hAnsi="Roboto" w:cstheme="minorHAnsi"/>
                <w:b/>
                <w:bCs/>
              </w:rPr>
              <w:t xml:space="preserve">. </w:t>
            </w:r>
            <w:r w:rsidRPr="00E72A58">
              <w:rPr>
                <w:rFonts w:ascii="Roboto" w:hAnsi="Roboto" w:cstheme="minorHAnsi"/>
              </w:rPr>
              <w:t xml:space="preserve">A proactive approach </w:t>
            </w:r>
            <w:r>
              <w:rPr>
                <w:rFonts w:ascii="Roboto" w:hAnsi="Roboto" w:cstheme="minorHAnsi"/>
              </w:rPr>
              <w:t xml:space="preserve">will be </w:t>
            </w:r>
            <w:r w:rsidRPr="00E72A58">
              <w:rPr>
                <w:rFonts w:ascii="Roboto" w:hAnsi="Roboto" w:cstheme="minorHAnsi"/>
              </w:rPr>
              <w:t>used,</w:t>
            </w:r>
            <w:r>
              <w:rPr>
                <w:rFonts w:ascii="Roboto" w:hAnsi="Roboto" w:cstheme="minorHAnsi"/>
                <w:b/>
                <w:bCs/>
              </w:rPr>
              <w:t xml:space="preserve"> </w:t>
            </w:r>
            <w:r>
              <w:rPr>
                <w:rFonts w:ascii="Roboto" w:hAnsi="Roboto" w:cstheme="minorHAnsi"/>
              </w:rPr>
              <w:t xml:space="preserve">including flexible appointment scheduling drop-in services, and direct engagement with </w:t>
            </w:r>
            <w:r w:rsidR="00F3371E">
              <w:rPr>
                <w:rFonts w:ascii="Roboto" w:hAnsi="Roboto" w:cstheme="minorHAnsi"/>
              </w:rPr>
              <w:t>hard-to-reach</w:t>
            </w:r>
            <w:r>
              <w:rPr>
                <w:rFonts w:ascii="Roboto" w:hAnsi="Roboto" w:cstheme="minorHAnsi"/>
              </w:rPr>
              <w:t xml:space="preserve"> populations. </w:t>
            </w:r>
          </w:p>
          <w:p w14:paraId="29975B6C" w14:textId="77777777" w:rsidR="00E72A58" w:rsidRDefault="00E72A58" w:rsidP="00074AF6">
            <w:pPr>
              <w:rPr>
                <w:rFonts w:ascii="Roboto" w:hAnsi="Roboto" w:cstheme="minorHAnsi"/>
              </w:rPr>
            </w:pPr>
          </w:p>
          <w:p w14:paraId="617F0CD2" w14:textId="4CFDA925" w:rsidR="00E72A58" w:rsidRDefault="00E72A58" w:rsidP="00074AF6">
            <w:pPr>
              <w:rPr>
                <w:rFonts w:ascii="Roboto" w:hAnsi="Roboto" w:cstheme="minorHAnsi"/>
              </w:rPr>
            </w:pPr>
            <w:r w:rsidRPr="00E72A58">
              <w:rPr>
                <w:rFonts w:ascii="Roboto" w:hAnsi="Roboto" w:cstheme="minorHAnsi"/>
                <w:b/>
                <w:bCs/>
              </w:rPr>
              <w:t xml:space="preserve">Data </w:t>
            </w:r>
            <w:r>
              <w:rPr>
                <w:rFonts w:ascii="Roboto" w:hAnsi="Roboto" w:cstheme="minorHAnsi"/>
                <w:b/>
                <w:bCs/>
              </w:rPr>
              <w:t>C</w:t>
            </w:r>
            <w:r w:rsidRPr="00E72A58">
              <w:rPr>
                <w:rFonts w:ascii="Roboto" w:hAnsi="Roboto" w:cstheme="minorHAnsi"/>
                <w:b/>
                <w:bCs/>
              </w:rPr>
              <w:t xml:space="preserve">ollection and </w:t>
            </w:r>
            <w:r>
              <w:rPr>
                <w:rFonts w:ascii="Roboto" w:hAnsi="Roboto" w:cstheme="minorHAnsi"/>
                <w:b/>
                <w:bCs/>
              </w:rPr>
              <w:t>E</w:t>
            </w:r>
            <w:r w:rsidRPr="00E72A58">
              <w:rPr>
                <w:rFonts w:ascii="Roboto" w:hAnsi="Roboto" w:cstheme="minorHAnsi"/>
                <w:b/>
                <w:bCs/>
              </w:rPr>
              <w:t>valuations</w:t>
            </w:r>
            <w:r>
              <w:rPr>
                <w:rFonts w:ascii="Roboto" w:hAnsi="Roboto" w:cstheme="minorHAnsi"/>
                <w:b/>
                <w:bCs/>
              </w:rPr>
              <w:t xml:space="preserve">. </w:t>
            </w:r>
            <w:r w:rsidR="00F3371E">
              <w:rPr>
                <w:rFonts w:ascii="Roboto" w:hAnsi="Roboto" w:cstheme="minorHAnsi"/>
              </w:rPr>
              <w:t>Patient’s</w:t>
            </w:r>
            <w:r>
              <w:rPr>
                <w:rFonts w:ascii="Roboto" w:hAnsi="Roboto" w:cstheme="minorHAnsi"/>
              </w:rPr>
              <w:t xml:space="preserve"> demographics, service utilisation and healthcare outcomes were monitored over time to access the impact of this clinical space. </w:t>
            </w:r>
          </w:p>
          <w:p w14:paraId="54C18F0B" w14:textId="7AB3FCE3" w:rsidR="00F3371E" w:rsidRPr="00F3371E" w:rsidRDefault="00F3371E" w:rsidP="00074AF6">
            <w:pPr>
              <w:rPr>
                <w:rFonts w:ascii="Roboto" w:hAnsi="Roboto" w:cstheme="minorHAnsi"/>
              </w:rPr>
            </w:pPr>
            <w:r>
              <w:rPr>
                <w:rFonts w:ascii="Roboto" w:hAnsi="Roboto" w:cstheme="minorHAnsi"/>
                <w:b/>
                <w:bCs/>
              </w:rPr>
              <w:t xml:space="preserve"> </w:t>
            </w:r>
          </w:p>
        </w:tc>
      </w:tr>
      <w:tr w:rsidR="00074AF6" w:rsidRPr="00394EEF" w14:paraId="616177A4" w14:textId="77777777" w:rsidTr="00090591">
        <w:trPr>
          <w:trHeight w:val="397"/>
        </w:trPr>
        <w:tc>
          <w:tcPr>
            <w:tcW w:w="10774" w:type="dxa"/>
            <w:gridSpan w:val="2"/>
            <w:shd w:val="clear" w:color="auto" w:fill="DBE5F1" w:themeFill="accent1" w:themeFillTint="33"/>
            <w:vAlign w:val="center"/>
          </w:tcPr>
          <w:p w14:paraId="25FFCCD3" w14:textId="2625BE87" w:rsidR="00074AF6" w:rsidRPr="00394EEF" w:rsidRDefault="00074AF6" w:rsidP="00074AF6">
            <w:pPr>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00074AF6" w:rsidRPr="00394EEF" w14:paraId="379856AD" w14:textId="77777777" w:rsidTr="00090591">
        <w:trPr>
          <w:trHeight w:val="397"/>
        </w:trPr>
        <w:tc>
          <w:tcPr>
            <w:tcW w:w="10774" w:type="dxa"/>
            <w:gridSpan w:val="2"/>
            <w:vAlign w:val="center"/>
          </w:tcPr>
          <w:p w14:paraId="0A995681" w14:textId="7E15D154" w:rsidR="00074AF6" w:rsidRPr="00394EEF" w:rsidRDefault="00074AF6" w:rsidP="00074AF6">
            <w:pPr>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00074AF6" w:rsidRPr="00394EEF" w14:paraId="3639B0E5" w14:textId="77777777" w:rsidTr="00090591">
        <w:trPr>
          <w:trHeight w:val="397"/>
        </w:trPr>
        <w:tc>
          <w:tcPr>
            <w:tcW w:w="4508" w:type="dxa"/>
            <w:vAlign w:val="center"/>
          </w:tcPr>
          <w:p w14:paraId="3FCBDF81" w14:textId="62D3B76E" w:rsidR="00074AF6" w:rsidRPr="008C45D9" w:rsidRDefault="00074AF6" w:rsidP="00074AF6">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6266" w:type="dxa"/>
            <w:vAlign w:val="center"/>
          </w:tcPr>
          <w:p w14:paraId="6A5389D1" w14:textId="1E560A82" w:rsidR="002F6959" w:rsidRPr="002F6959" w:rsidRDefault="002F6959" w:rsidP="002F6959">
            <w:pPr>
              <w:rPr>
                <w:rFonts w:ascii="Roboto" w:hAnsi="Roboto" w:cstheme="minorHAnsi"/>
              </w:rPr>
            </w:pPr>
            <w:r w:rsidRPr="002F6959">
              <w:rPr>
                <w:rFonts w:ascii="Roboto" w:hAnsi="Roboto" w:cstheme="minorHAnsi"/>
              </w:rPr>
              <w:t>These resources offer comprehensive insights into the challenges and collaborative efforts in Hull to address health inequalities and support vulnerable populations.</w:t>
            </w:r>
          </w:p>
          <w:p w14:paraId="6BD40D03" w14:textId="77777777" w:rsidR="002F6959" w:rsidRDefault="002F6959" w:rsidP="002F6959">
            <w:pPr>
              <w:ind w:left="720"/>
              <w:rPr>
                <w:rFonts w:ascii="Roboto" w:hAnsi="Roboto" w:cstheme="minorHAnsi"/>
                <w:b/>
                <w:bCs/>
              </w:rPr>
            </w:pPr>
          </w:p>
          <w:p w14:paraId="74CFC6B4" w14:textId="77EA16A2"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Hull Joint Strategic Needs Assessment (JSNA) – Homelessness</w:t>
            </w:r>
          </w:p>
          <w:p w14:paraId="6206CF50" w14:textId="77777777" w:rsidR="002F6959" w:rsidRPr="002F6959" w:rsidRDefault="002F6959" w:rsidP="004F69F1">
            <w:pPr>
              <w:rPr>
                <w:rFonts w:ascii="Roboto" w:hAnsi="Roboto" w:cstheme="minorHAnsi"/>
              </w:rPr>
            </w:pPr>
            <w:r w:rsidRPr="002F6959">
              <w:rPr>
                <w:rFonts w:ascii="Roboto" w:hAnsi="Roboto" w:cstheme="minorHAnsi"/>
              </w:rPr>
              <w:t>This section of the JSNA provides statistics and information on homelessness in Hull, including local strategic needs and service provisions. It also references a 2023 needs assessment focusing on individuals with multiple unmet needs, including those who are homeless.</w:t>
            </w:r>
          </w:p>
          <w:p w14:paraId="3A4C2DDE" w14:textId="77777777" w:rsidR="002F6959" w:rsidRPr="002F6959" w:rsidRDefault="002F6959" w:rsidP="004F69F1">
            <w:pPr>
              <w:rPr>
                <w:rFonts w:ascii="Roboto" w:hAnsi="Roboto" w:cstheme="minorHAnsi"/>
              </w:rPr>
            </w:pPr>
            <w:hyperlink r:id="rId5" w:tgtFrame="_blank" w:history="1">
              <w:r w:rsidRPr="002F6959">
                <w:rPr>
                  <w:rStyle w:val="Hyperlink"/>
                  <w:rFonts w:ascii="Roboto" w:hAnsi="Roboto" w:cstheme="minorHAnsi"/>
                </w:rPr>
                <w:t>hulljsna.com</w:t>
              </w:r>
            </w:hyperlink>
          </w:p>
          <w:p w14:paraId="17887684" w14:textId="77777777"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Healthwatch Hull – "Voices of the Street" Report</w:t>
            </w:r>
          </w:p>
          <w:p w14:paraId="693769C3" w14:textId="77777777" w:rsidR="002F6959" w:rsidRPr="002F6959" w:rsidRDefault="002F6959" w:rsidP="004F69F1">
            <w:pPr>
              <w:rPr>
                <w:rFonts w:ascii="Roboto" w:hAnsi="Roboto" w:cstheme="minorHAnsi"/>
              </w:rPr>
            </w:pPr>
            <w:r w:rsidRPr="002F6959">
              <w:rPr>
                <w:rFonts w:ascii="Roboto" w:hAnsi="Roboto" w:cstheme="minorHAnsi"/>
              </w:rPr>
              <w:t>Published in 2024, this report details the experiences of the rough sleeper community in Hull, aiming to understand their interactions with health and social care services and to drive improvements across sectors.</w:t>
            </w:r>
          </w:p>
          <w:p w14:paraId="0DE14671" w14:textId="77777777" w:rsidR="002F6959" w:rsidRPr="002F6959" w:rsidRDefault="002F6959" w:rsidP="004F69F1">
            <w:pPr>
              <w:rPr>
                <w:rFonts w:ascii="Roboto" w:hAnsi="Roboto" w:cstheme="minorHAnsi"/>
              </w:rPr>
            </w:pPr>
            <w:hyperlink r:id="rId6" w:tgtFrame="_blank" w:history="1">
              <w:r w:rsidRPr="002F6959">
                <w:rPr>
                  <w:rStyle w:val="Hyperlink"/>
                  <w:rFonts w:ascii="Roboto" w:hAnsi="Roboto" w:cstheme="minorHAnsi"/>
                </w:rPr>
                <w:t>healthwatchkingstonuponhull.co.uk</w:t>
              </w:r>
            </w:hyperlink>
          </w:p>
          <w:p w14:paraId="16582669" w14:textId="77777777"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Hull City Council – Director of Public Health Annual Report 2023</w:t>
            </w:r>
          </w:p>
          <w:p w14:paraId="4EC636F3" w14:textId="77777777" w:rsidR="002F6959" w:rsidRPr="002F6959" w:rsidRDefault="002F6959" w:rsidP="004F69F1">
            <w:pPr>
              <w:rPr>
                <w:rFonts w:ascii="Roboto" w:hAnsi="Roboto" w:cstheme="minorHAnsi"/>
              </w:rPr>
            </w:pPr>
            <w:r w:rsidRPr="002F6959">
              <w:rPr>
                <w:rFonts w:ascii="Roboto" w:hAnsi="Roboto" w:cstheme="minorHAnsi"/>
              </w:rPr>
              <w:t>This report explores health inequalities in Hull, delving into how factors like stable jobs, quality housing, and education impact residents' health and life expectancy.</w:t>
            </w:r>
          </w:p>
          <w:p w14:paraId="2536F9F2" w14:textId="77777777" w:rsidR="002F6959" w:rsidRPr="002F6959" w:rsidRDefault="002F6959" w:rsidP="004F69F1">
            <w:pPr>
              <w:rPr>
                <w:rFonts w:ascii="Roboto" w:hAnsi="Roboto" w:cstheme="minorHAnsi"/>
              </w:rPr>
            </w:pPr>
            <w:hyperlink r:id="rId7" w:tgtFrame="_blank" w:history="1">
              <w:r w:rsidRPr="002F6959">
                <w:rPr>
                  <w:rStyle w:val="Hyperlink"/>
                  <w:rFonts w:ascii="Roboto" w:hAnsi="Roboto" w:cstheme="minorHAnsi"/>
                </w:rPr>
                <w:t>hull.gov.uk</w:t>
              </w:r>
            </w:hyperlink>
          </w:p>
          <w:p w14:paraId="491F8172" w14:textId="77777777"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Hull Safeguarding Children Partnership – Multi-Agency Safeguarding Arrangements</w:t>
            </w:r>
          </w:p>
          <w:p w14:paraId="58B5C5A9" w14:textId="79D21AFD" w:rsidR="002F6959" w:rsidRPr="002F6959" w:rsidRDefault="002F6959" w:rsidP="004F69F1">
            <w:pPr>
              <w:rPr>
                <w:rFonts w:ascii="Roboto" w:hAnsi="Roboto" w:cstheme="minorHAnsi"/>
              </w:rPr>
            </w:pPr>
            <w:r w:rsidRPr="002F6959">
              <w:rPr>
                <w:rFonts w:ascii="Roboto" w:hAnsi="Roboto" w:cstheme="minorHAnsi"/>
              </w:rPr>
              <w:t>This document outlines how various agencies in Hull collaborate to ensure effective safeguarding arrangements for children, emphasi</w:t>
            </w:r>
            <w:r w:rsidR="004F69F1">
              <w:rPr>
                <w:rFonts w:ascii="Roboto" w:hAnsi="Roboto" w:cstheme="minorHAnsi"/>
              </w:rPr>
              <w:t>s</w:t>
            </w:r>
            <w:r w:rsidRPr="002F6959">
              <w:rPr>
                <w:rFonts w:ascii="Roboto" w:hAnsi="Roboto" w:cstheme="minorHAnsi"/>
              </w:rPr>
              <w:t>ing the importance of multi-agency partnerships.</w:t>
            </w:r>
          </w:p>
          <w:p w14:paraId="506CB6AA" w14:textId="77777777" w:rsidR="002F6959" w:rsidRPr="002F6959" w:rsidRDefault="002F6959" w:rsidP="004F69F1">
            <w:pPr>
              <w:rPr>
                <w:rFonts w:ascii="Roboto" w:hAnsi="Roboto" w:cstheme="minorHAnsi"/>
              </w:rPr>
            </w:pPr>
            <w:hyperlink r:id="rId8" w:tgtFrame="_blank" w:history="1">
              <w:r w:rsidRPr="002F6959">
                <w:rPr>
                  <w:rStyle w:val="Hyperlink"/>
                  <w:rFonts w:ascii="Roboto" w:hAnsi="Roboto" w:cstheme="minorHAnsi"/>
                </w:rPr>
                <w:t>hullcollaborativepartnership.org.uk</w:t>
              </w:r>
            </w:hyperlink>
          </w:p>
          <w:p w14:paraId="75A88287" w14:textId="77777777"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Hull City Council – Early Help and Safeguarding Hub (EHASH)</w:t>
            </w:r>
          </w:p>
          <w:p w14:paraId="5CA46F06" w14:textId="769B436D" w:rsidR="002F6959" w:rsidRPr="002F6959" w:rsidRDefault="002F6959" w:rsidP="004F69F1">
            <w:pPr>
              <w:rPr>
                <w:rFonts w:ascii="Roboto" w:hAnsi="Roboto" w:cstheme="minorHAnsi"/>
              </w:rPr>
            </w:pPr>
            <w:r w:rsidRPr="002F6959">
              <w:rPr>
                <w:rFonts w:ascii="Roboto" w:hAnsi="Roboto" w:cstheme="minorHAnsi"/>
              </w:rPr>
              <w:t>EHASH serves as a centrali</w:t>
            </w:r>
            <w:r w:rsidR="004F69F1">
              <w:rPr>
                <w:rFonts w:ascii="Roboto" w:hAnsi="Roboto" w:cstheme="minorHAnsi"/>
              </w:rPr>
              <w:t>s</w:t>
            </w:r>
            <w:r w:rsidRPr="002F6959">
              <w:rPr>
                <w:rFonts w:ascii="Roboto" w:hAnsi="Roboto" w:cstheme="minorHAnsi"/>
              </w:rPr>
              <w:t>ed service offering advice, information, and support about services for vulnerable children and young people in Hull, highlighting the city's approach to integrated support.</w:t>
            </w:r>
          </w:p>
          <w:p w14:paraId="2B442E4B" w14:textId="77777777" w:rsidR="002F6959" w:rsidRPr="002F6959" w:rsidRDefault="002F6959" w:rsidP="004F69F1">
            <w:pPr>
              <w:rPr>
                <w:rFonts w:ascii="Roboto" w:hAnsi="Roboto" w:cstheme="minorHAnsi"/>
              </w:rPr>
            </w:pPr>
            <w:hyperlink r:id="rId9" w:tgtFrame="_blank" w:history="1">
              <w:r w:rsidRPr="002F6959">
                <w:rPr>
                  <w:rStyle w:val="Hyperlink"/>
                  <w:rFonts w:ascii="Roboto" w:hAnsi="Roboto" w:cstheme="minorHAnsi"/>
                </w:rPr>
                <w:t>hull.gov.uk</w:t>
              </w:r>
            </w:hyperlink>
          </w:p>
          <w:p w14:paraId="71B0C969" w14:textId="77777777" w:rsidR="002F6959" w:rsidRPr="004F69F1" w:rsidRDefault="002F6959" w:rsidP="004F69F1">
            <w:pPr>
              <w:pStyle w:val="ListParagraph"/>
              <w:numPr>
                <w:ilvl w:val="0"/>
                <w:numId w:val="5"/>
              </w:numPr>
              <w:rPr>
                <w:rFonts w:ascii="Roboto" w:hAnsi="Roboto" w:cstheme="minorHAnsi"/>
              </w:rPr>
            </w:pPr>
            <w:r w:rsidRPr="004F69F1">
              <w:rPr>
                <w:rFonts w:ascii="Roboto" w:hAnsi="Roboto" w:cstheme="minorHAnsi"/>
                <w:b/>
                <w:bCs/>
              </w:rPr>
              <w:t>Hull City Council – Community Health and Well-being Strategy</w:t>
            </w:r>
          </w:p>
          <w:p w14:paraId="262BBD01" w14:textId="326F2D90" w:rsidR="002F6959" w:rsidRDefault="002F6959" w:rsidP="004F69F1">
            <w:pPr>
              <w:rPr>
                <w:rFonts w:ascii="Roboto" w:hAnsi="Roboto" w:cstheme="minorHAnsi"/>
              </w:rPr>
            </w:pPr>
            <w:r w:rsidRPr="002F6959">
              <w:rPr>
                <w:rFonts w:ascii="Roboto" w:hAnsi="Roboto" w:cstheme="minorHAnsi"/>
              </w:rPr>
              <w:t>This strategy focuses on tackling health inequalities by supporting the well-being of entire communities in Hull, emphasi</w:t>
            </w:r>
            <w:r w:rsidR="004F69F1">
              <w:rPr>
                <w:rFonts w:ascii="Roboto" w:hAnsi="Roboto" w:cstheme="minorHAnsi"/>
              </w:rPr>
              <w:t>s</w:t>
            </w:r>
            <w:r w:rsidRPr="002F6959">
              <w:rPr>
                <w:rFonts w:ascii="Roboto" w:hAnsi="Roboto" w:cstheme="minorHAnsi"/>
              </w:rPr>
              <w:t>ing the role of multi-agency collaborations.</w:t>
            </w:r>
          </w:p>
          <w:p w14:paraId="1801F664" w14:textId="77777777" w:rsidR="002F6959" w:rsidRDefault="002F6959" w:rsidP="004F69F1">
            <w:pPr>
              <w:rPr>
                <w:rFonts w:ascii="Roboto" w:hAnsi="Roboto" w:cstheme="minorHAnsi"/>
              </w:rPr>
            </w:pPr>
            <w:hyperlink r:id="rId10" w:tgtFrame="_blank" w:history="1">
              <w:r w:rsidRPr="002F6959">
                <w:rPr>
                  <w:rStyle w:val="Hyperlink"/>
                  <w:rFonts w:ascii="Roboto" w:hAnsi="Roboto" w:cstheme="minorHAnsi"/>
                </w:rPr>
                <w:t>cmis.hullcc.gov.uk</w:t>
              </w:r>
            </w:hyperlink>
          </w:p>
          <w:p w14:paraId="01628757" w14:textId="77777777" w:rsidR="006D7AFD" w:rsidRDefault="006D7AFD" w:rsidP="004F69F1">
            <w:pPr>
              <w:rPr>
                <w:rFonts w:ascii="Roboto" w:hAnsi="Roboto" w:cstheme="minorHAnsi"/>
              </w:rPr>
            </w:pPr>
          </w:p>
          <w:p w14:paraId="54BAA591" w14:textId="406CCCD0" w:rsidR="006D7AFD" w:rsidRPr="006D7AFD" w:rsidRDefault="006D7AFD" w:rsidP="006D7AFD">
            <w:pPr>
              <w:pStyle w:val="ListParagraph"/>
              <w:numPr>
                <w:ilvl w:val="0"/>
                <w:numId w:val="5"/>
              </w:numPr>
              <w:rPr>
                <w:rFonts w:ascii="Roboto" w:hAnsi="Roboto" w:cstheme="minorHAnsi"/>
                <w:b/>
                <w:bCs/>
              </w:rPr>
            </w:pPr>
            <w:r w:rsidRPr="006D7AFD">
              <w:rPr>
                <w:rFonts w:ascii="Roboto" w:hAnsi="Roboto" w:cstheme="minorHAnsi"/>
                <w:b/>
                <w:bCs/>
              </w:rPr>
              <w:t xml:space="preserve">Changing Futures - Break </w:t>
            </w:r>
            <w:proofErr w:type="gramStart"/>
            <w:r w:rsidRPr="006D7AFD">
              <w:rPr>
                <w:rFonts w:ascii="Roboto" w:hAnsi="Roboto" w:cstheme="minorHAnsi"/>
                <w:b/>
                <w:bCs/>
              </w:rPr>
              <w:t>The</w:t>
            </w:r>
            <w:proofErr w:type="gramEnd"/>
            <w:r w:rsidRPr="006D7AFD">
              <w:rPr>
                <w:rFonts w:ascii="Roboto" w:hAnsi="Roboto" w:cstheme="minorHAnsi"/>
                <w:b/>
                <w:bCs/>
              </w:rPr>
              <w:t xml:space="preserve"> Cycle report </w:t>
            </w:r>
          </w:p>
          <w:p w14:paraId="09D3EDE6" w14:textId="3B823594" w:rsidR="006D7AFD" w:rsidRPr="006D7AFD" w:rsidRDefault="006D7AFD" w:rsidP="004F69F1">
            <w:pPr>
              <w:rPr>
                <w:rFonts w:ascii="Roboto" w:hAnsi="Roboto" w:cstheme="minorHAnsi"/>
              </w:rPr>
            </w:pPr>
            <w:r w:rsidRPr="006D7AFD">
              <w:rPr>
                <w:rFonts w:ascii="Roboto" w:hAnsi="Roboto" w:cstheme="minorHAnsi"/>
              </w:rPr>
              <w:t>Break the Cycle report explores multiple unmet needs across Hull. It highlights the voices, stories, and experiences of those affected by the impacts of multiple unmet needs.</w:t>
            </w:r>
          </w:p>
          <w:p w14:paraId="122E3F45" w14:textId="77777777" w:rsidR="006D7AFD" w:rsidRPr="006D7AFD" w:rsidRDefault="006D7AFD" w:rsidP="006D7AFD">
            <w:pPr>
              <w:rPr>
                <w:rFonts w:ascii="Roboto" w:hAnsi="Roboto" w:cstheme="minorHAnsi"/>
              </w:rPr>
            </w:pPr>
            <w:hyperlink r:id="rId11" w:tgtFrame="_blank" w:history="1">
              <w:r w:rsidRPr="006D7AFD">
                <w:rPr>
                  <w:rStyle w:val="Hyperlink"/>
                  <w:rFonts w:ascii="Roboto" w:hAnsi="Roboto" w:cstheme="minorHAnsi"/>
                </w:rPr>
                <w:t>Changing Futures – Trauma Informed Hull</w:t>
              </w:r>
            </w:hyperlink>
          </w:p>
          <w:p w14:paraId="75C169BA" w14:textId="77777777" w:rsidR="002F6959" w:rsidRPr="002F6959" w:rsidRDefault="002F6959" w:rsidP="006D7AFD">
            <w:pPr>
              <w:rPr>
                <w:rFonts w:ascii="Roboto" w:hAnsi="Roboto" w:cstheme="minorHAnsi"/>
              </w:rPr>
            </w:pPr>
          </w:p>
          <w:p w14:paraId="0B4A2352" w14:textId="193C21E5" w:rsidR="009707CD" w:rsidRPr="002F6959" w:rsidRDefault="009707CD" w:rsidP="002F6959">
            <w:pPr>
              <w:rPr>
                <w:rFonts w:ascii="Roboto" w:hAnsi="Roboto" w:cstheme="minorHAnsi"/>
              </w:rPr>
            </w:pPr>
          </w:p>
        </w:tc>
      </w:tr>
      <w:tr w:rsidR="00074AF6" w:rsidRPr="00394EEF" w14:paraId="016AE50B" w14:textId="77777777" w:rsidTr="00090591">
        <w:trPr>
          <w:trHeight w:val="397"/>
        </w:trPr>
        <w:tc>
          <w:tcPr>
            <w:tcW w:w="4508" w:type="dxa"/>
            <w:vAlign w:val="center"/>
          </w:tcPr>
          <w:p w14:paraId="29C4C7CE" w14:textId="0511D0A1" w:rsidR="00074AF6" w:rsidRPr="008C45D9" w:rsidRDefault="00074AF6" w:rsidP="00074AF6">
            <w:pPr>
              <w:rPr>
                <w:rFonts w:ascii="Roboto" w:hAnsi="Roboto" w:cstheme="minorHAnsi"/>
                <w:color w:val="7F7F7F" w:themeColor="text1" w:themeTint="80"/>
              </w:rPr>
            </w:pPr>
            <w:r>
              <w:rPr>
                <w:rFonts w:ascii="Roboto" w:hAnsi="Roboto" w:cstheme="minorHAnsi"/>
                <w:color w:val="7F7F7F" w:themeColor="text1" w:themeTint="80"/>
              </w:rPr>
              <w:t xml:space="preserve">Explain your key findings, results, </w:t>
            </w:r>
          </w:p>
        </w:tc>
        <w:tc>
          <w:tcPr>
            <w:tcW w:w="6266" w:type="dxa"/>
            <w:vAlign w:val="center"/>
          </w:tcPr>
          <w:p w14:paraId="10CCA7E5"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Health Inequalities Are Stark for Vulnerable Populations</w:t>
            </w:r>
          </w:p>
          <w:p w14:paraId="1651B717" w14:textId="77777777" w:rsidR="004F69F1" w:rsidRPr="004F69F1" w:rsidRDefault="004F69F1" w:rsidP="004F69F1">
            <w:pPr>
              <w:rPr>
                <w:rFonts w:ascii="Roboto" w:hAnsi="Roboto" w:cstheme="minorHAnsi"/>
              </w:rPr>
            </w:pPr>
            <w:r w:rsidRPr="004F69F1">
              <w:rPr>
                <w:rFonts w:ascii="Roboto" w:hAnsi="Roboto" w:cstheme="minorHAnsi"/>
              </w:rPr>
              <w:t>People experiencing homelessness in Hull have significantly lower life expectancy (46 for men, 42 for women) compared to the general population (83 for men, 79 for women).</w:t>
            </w:r>
          </w:p>
          <w:p w14:paraId="57E997FD" w14:textId="77777777" w:rsidR="004F69F1" w:rsidRPr="004F69F1" w:rsidRDefault="004F69F1" w:rsidP="004F69F1">
            <w:pPr>
              <w:rPr>
                <w:rFonts w:ascii="Roboto" w:hAnsi="Roboto" w:cstheme="minorHAnsi"/>
              </w:rPr>
            </w:pPr>
            <w:r w:rsidRPr="004F69F1">
              <w:rPr>
                <w:rFonts w:ascii="Roboto" w:hAnsi="Roboto" w:cstheme="minorHAnsi"/>
              </w:rPr>
              <w:t>The main contributors to premature mortality include chronic illness, substance use disorders, mental health conditions, and poor access to primary healthcare.</w:t>
            </w:r>
          </w:p>
          <w:p w14:paraId="278333EF" w14:textId="77777777" w:rsidR="004F69F1" w:rsidRPr="004F69F1" w:rsidRDefault="004F69F1" w:rsidP="004F69F1">
            <w:pPr>
              <w:rPr>
                <w:rFonts w:ascii="Roboto" w:hAnsi="Roboto" w:cstheme="minorHAnsi"/>
              </w:rPr>
            </w:pPr>
          </w:p>
          <w:p w14:paraId="3778AC50"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Barriers to Healthcare Persist Without Targeted Interventions</w:t>
            </w:r>
          </w:p>
          <w:p w14:paraId="2B774604" w14:textId="77777777" w:rsidR="004F69F1" w:rsidRPr="004F69F1" w:rsidRDefault="004F69F1" w:rsidP="004F69F1">
            <w:pPr>
              <w:rPr>
                <w:rFonts w:ascii="Roboto" w:hAnsi="Roboto" w:cstheme="minorHAnsi"/>
              </w:rPr>
            </w:pPr>
            <w:r w:rsidRPr="004F69F1">
              <w:rPr>
                <w:rFonts w:ascii="Roboto" w:hAnsi="Roboto" w:cstheme="minorHAnsi"/>
              </w:rPr>
              <w:t>Traditional healthcare settings remain inaccessible due to lack of identification, rigid appointment structures, stigma, and distrust in services.</w:t>
            </w:r>
          </w:p>
          <w:p w14:paraId="19C5CFD6" w14:textId="234A28FC" w:rsidR="004F69F1" w:rsidRPr="004F69F1" w:rsidRDefault="004F69F1" w:rsidP="004F69F1">
            <w:pPr>
              <w:rPr>
                <w:rFonts w:ascii="Roboto" w:hAnsi="Roboto" w:cstheme="minorHAnsi"/>
              </w:rPr>
            </w:pPr>
            <w:r w:rsidRPr="004F69F1">
              <w:rPr>
                <w:rFonts w:ascii="Roboto" w:hAnsi="Roboto" w:cstheme="minorHAnsi"/>
              </w:rPr>
              <w:t>Many individuals only engage with healthcare in crisis situations, leading to avoidable emergency admissions and preventable deaths.</w:t>
            </w:r>
          </w:p>
          <w:p w14:paraId="4B12A9B5" w14:textId="77777777" w:rsidR="004F69F1" w:rsidRPr="004F69F1" w:rsidRDefault="004F69F1" w:rsidP="004F69F1">
            <w:pPr>
              <w:rPr>
                <w:rFonts w:ascii="Roboto" w:hAnsi="Roboto" w:cstheme="minorHAnsi"/>
              </w:rPr>
            </w:pPr>
          </w:p>
          <w:p w14:paraId="54C30A0D"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Multi-Agency Collaboration Improves Engagement and Outcomes</w:t>
            </w:r>
          </w:p>
          <w:p w14:paraId="59656F3C" w14:textId="77777777" w:rsidR="004F69F1" w:rsidRPr="004F69F1" w:rsidRDefault="004F69F1" w:rsidP="004F69F1">
            <w:pPr>
              <w:rPr>
                <w:rFonts w:ascii="Roboto" w:hAnsi="Roboto" w:cstheme="minorHAnsi"/>
              </w:rPr>
            </w:pPr>
            <w:r w:rsidRPr="004F69F1">
              <w:rPr>
                <w:rFonts w:ascii="Roboto" w:hAnsi="Roboto" w:cstheme="minorHAnsi"/>
              </w:rPr>
              <w:t>Co-locating healthcare services within a multi-agency hub fosters trust and reduces logistical barriers.</w:t>
            </w:r>
          </w:p>
          <w:p w14:paraId="23693AD3" w14:textId="77777777" w:rsidR="004F69F1" w:rsidRPr="004F69F1" w:rsidRDefault="004F69F1" w:rsidP="004F69F1">
            <w:pPr>
              <w:rPr>
                <w:rFonts w:ascii="Roboto" w:hAnsi="Roboto" w:cstheme="minorHAnsi"/>
              </w:rPr>
            </w:pPr>
            <w:r w:rsidRPr="004F69F1">
              <w:rPr>
                <w:rFonts w:ascii="Roboto" w:hAnsi="Roboto" w:cstheme="minorHAnsi"/>
              </w:rPr>
              <w:t>Collaborative work between health professionals, social services, housing teams, and addiction support services results in better care coordination.</w:t>
            </w:r>
          </w:p>
          <w:p w14:paraId="170264F5" w14:textId="77777777" w:rsidR="004F69F1" w:rsidRPr="004F69F1" w:rsidRDefault="004F69F1" w:rsidP="004F69F1">
            <w:pPr>
              <w:rPr>
                <w:rFonts w:ascii="Roboto" w:hAnsi="Roboto" w:cstheme="minorHAnsi"/>
              </w:rPr>
            </w:pPr>
            <w:r w:rsidRPr="004F69F1">
              <w:rPr>
                <w:rFonts w:ascii="Roboto" w:hAnsi="Roboto" w:cstheme="minorHAnsi"/>
              </w:rPr>
              <w:t>A trauma-informed approach enhances engagement, particularly among individuals with histories of adverse childhood experiences (ACEs).</w:t>
            </w:r>
          </w:p>
          <w:p w14:paraId="3807B383" w14:textId="77777777" w:rsidR="004F69F1" w:rsidRPr="004F69F1" w:rsidRDefault="004F69F1" w:rsidP="004F69F1">
            <w:pPr>
              <w:rPr>
                <w:rFonts w:ascii="Roboto" w:hAnsi="Roboto" w:cstheme="minorHAnsi"/>
              </w:rPr>
            </w:pPr>
          </w:p>
          <w:p w14:paraId="51E7B63D"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Proactive, Flexible, and Person-Centred Care Leads to Positive Outcomes</w:t>
            </w:r>
          </w:p>
          <w:p w14:paraId="41471495" w14:textId="77777777" w:rsidR="004F69F1" w:rsidRPr="004F69F1" w:rsidRDefault="004F69F1" w:rsidP="004F69F1">
            <w:pPr>
              <w:rPr>
                <w:rFonts w:ascii="Roboto" w:hAnsi="Roboto" w:cstheme="minorHAnsi"/>
              </w:rPr>
            </w:pPr>
            <w:r w:rsidRPr="004F69F1">
              <w:rPr>
                <w:rFonts w:ascii="Roboto" w:hAnsi="Roboto" w:cstheme="minorHAnsi"/>
              </w:rPr>
              <w:t>Drop-in clinics and flexible appointment systems increase uptake of services.</w:t>
            </w:r>
          </w:p>
          <w:p w14:paraId="5EED6A79" w14:textId="77777777" w:rsidR="004F69F1" w:rsidRPr="004F69F1" w:rsidRDefault="004F69F1" w:rsidP="004F69F1">
            <w:pPr>
              <w:rPr>
                <w:rFonts w:ascii="Roboto" w:hAnsi="Roboto" w:cstheme="minorHAnsi"/>
              </w:rPr>
            </w:pPr>
            <w:r w:rsidRPr="004F69F1">
              <w:rPr>
                <w:rFonts w:ascii="Roboto" w:hAnsi="Roboto" w:cstheme="minorHAnsi"/>
              </w:rPr>
              <w:t>On-site provision of mental health and addiction support leads to earlier intervention, reducing the reliance on emergency services.</w:t>
            </w:r>
          </w:p>
          <w:p w14:paraId="551A95B2" w14:textId="77777777" w:rsidR="004F69F1" w:rsidRPr="004F69F1" w:rsidRDefault="004F69F1" w:rsidP="004F69F1">
            <w:pPr>
              <w:rPr>
                <w:rFonts w:ascii="Roboto" w:hAnsi="Roboto" w:cstheme="minorHAnsi"/>
              </w:rPr>
            </w:pPr>
            <w:r w:rsidRPr="004F69F1">
              <w:rPr>
                <w:rFonts w:ascii="Roboto" w:hAnsi="Roboto" w:cstheme="minorHAnsi"/>
              </w:rPr>
              <w:t>Harm reduction approaches (e.g., wound care, overdose prevention) contribute to better long-term health outcomes.</w:t>
            </w:r>
          </w:p>
          <w:p w14:paraId="7FB26669" w14:textId="77777777" w:rsidR="004F69F1" w:rsidRPr="004F69F1" w:rsidRDefault="004F69F1" w:rsidP="004F69F1">
            <w:pPr>
              <w:rPr>
                <w:rFonts w:ascii="Roboto" w:hAnsi="Roboto" w:cstheme="minorHAnsi"/>
              </w:rPr>
            </w:pPr>
          </w:p>
          <w:p w14:paraId="77EDC386"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Early Evidence Suggests Reduced Emergency Service Use</w:t>
            </w:r>
          </w:p>
          <w:p w14:paraId="7772E12A" w14:textId="32989D1A" w:rsidR="004F69F1" w:rsidRPr="004F69F1" w:rsidRDefault="004F69F1" w:rsidP="004F69F1">
            <w:pPr>
              <w:rPr>
                <w:rFonts w:ascii="Roboto" w:hAnsi="Roboto" w:cstheme="minorHAnsi"/>
              </w:rPr>
            </w:pPr>
            <w:r w:rsidRPr="004F69F1">
              <w:rPr>
                <w:rFonts w:ascii="Roboto" w:hAnsi="Roboto" w:cstheme="minorHAnsi"/>
              </w:rPr>
              <w:t>Preliminary data indicates</w:t>
            </w:r>
            <w:r w:rsidR="00461CD6">
              <w:rPr>
                <w:rFonts w:ascii="Roboto" w:hAnsi="Roboto" w:cstheme="minorHAnsi"/>
              </w:rPr>
              <w:t xml:space="preserve"> this model will show a</w:t>
            </w:r>
            <w:r w:rsidRPr="004F69F1">
              <w:rPr>
                <w:rFonts w:ascii="Roboto" w:hAnsi="Roboto" w:cstheme="minorHAnsi"/>
              </w:rPr>
              <w:t> reduction in unplanned hospital admissions and A&amp;E visits among service users.</w:t>
            </w:r>
          </w:p>
          <w:p w14:paraId="0D350145" w14:textId="77777777" w:rsidR="004F69F1" w:rsidRPr="004F69F1" w:rsidRDefault="004F69F1" w:rsidP="004F69F1">
            <w:pPr>
              <w:rPr>
                <w:rFonts w:ascii="Roboto" w:hAnsi="Roboto" w:cstheme="minorHAnsi"/>
              </w:rPr>
            </w:pPr>
            <w:r w:rsidRPr="004F69F1">
              <w:rPr>
                <w:rFonts w:ascii="Roboto" w:hAnsi="Roboto" w:cstheme="minorHAnsi"/>
              </w:rPr>
              <w:t>Individuals engaging with the hub are more likely to receive continuity of care, leading to earlier diagnosis and management of conditions.</w:t>
            </w:r>
          </w:p>
          <w:p w14:paraId="48432791" w14:textId="77777777" w:rsidR="004F69F1" w:rsidRPr="004F69F1" w:rsidRDefault="004F69F1" w:rsidP="004F69F1">
            <w:pPr>
              <w:rPr>
                <w:rFonts w:ascii="Roboto" w:hAnsi="Roboto" w:cstheme="minorHAnsi"/>
              </w:rPr>
            </w:pPr>
          </w:p>
          <w:p w14:paraId="457E7507" w14:textId="77777777" w:rsidR="004F69F1" w:rsidRPr="004F69F1" w:rsidRDefault="004F69F1" w:rsidP="004F69F1">
            <w:pPr>
              <w:numPr>
                <w:ilvl w:val="0"/>
                <w:numId w:val="3"/>
              </w:numPr>
              <w:rPr>
                <w:rFonts w:ascii="Roboto" w:hAnsi="Roboto" w:cstheme="minorHAnsi"/>
              </w:rPr>
            </w:pPr>
            <w:r w:rsidRPr="004F69F1">
              <w:rPr>
                <w:rFonts w:ascii="Roboto" w:hAnsi="Roboto" w:cstheme="minorHAnsi"/>
                <w:b/>
                <w:bCs/>
              </w:rPr>
              <w:t>Sustainability and Expansion Are Key to Long-Term Success</w:t>
            </w:r>
          </w:p>
          <w:p w14:paraId="1F5C79E4" w14:textId="77777777" w:rsidR="004F69F1" w:rsidRPr="004F69F1" w:rsidRDefault="004F69F1" w:rsidP="004F69F1">
            <w:pPr>
              <w:rPr>
                <w:rFonts w:ascii="Roboto" w:hAnsi="Roboto" w:cstheme="minorHAnsi"/>
              </w:rPr>
            </w:pPr>
            <w:r w:rsidRPr="004F69F1">
              <w:rPr>
                <w:rFonts w:ascii="Roboto" w:hAnsi="Roboto" w:cstheme="minorHAnsi"/>
              </w:rPr>
              <w:t>The project highlights the need for long-term funding and policy support to sustain and expand integrated healthcare models.</w:t>
            </w:r>
          </w:p>
          <w:p w14:paraId="39BCEC55" w14:textId="77777777" w:rsidR="004F69F1" w:rsidRPr="004F69F1" w:rsidRDefault="004F69F1" w:rsidP="004F69F1">
            <w:pPr>
              <w:rPr>
                <w:rFonts w:ascii="Roboto" w:hAnsi="Roboto" w:cstheme="minorHAnsi"/>
              </w:rPr>
            </w:pPr>
            <w:r w:rsidRPr="004F69F1">
              <w:rPr>
                <w:rFonts w:ascii="Roboto" w:hAnsi="Roboto" w:cstheme="minorHAnsi"/>
              </w:rPr>
              <w:t>Future work should explore scaling the model to other vulnerable groups, such as asylum seekers and individuals leaving the justice system.</w:t>
            </w:r>
          </w:p>
          <w:p w14:paraId="7D31FAAE" w14:textId="77777777" w:rsidR="00074AF6" w:rsidRPr="00394EEF" w:rsidRDefault="00074AF6" w:rsidP="00074AF6">
            <w:pPr>
              <w:rPr>
                <w:rFonts w:ascii="Roboto" w:hAnsi="Roboto" w:cstheme="minorHAnsi"/>
              </w:rPr>
            </w:pPr>
          </w:p>
        </w:tc>
      </w:tr>
      <w:tr w:rsidR="00074AF6" w:rsidRPr="00394EEF" w14:paraId="1A673966" w14:textId="77777777" w:rsidTr="00090591">
        <w:trPr>
          <w:trHeight w:val="397"/>
        </w:trPr>
        <w:tc>
          <w:tcPr>
            <w:tcW w:w="4508" w:type="dxa"/>
            <w:vAlign w:val="center"/>
          </w:tcPr>
          <w:p w14:paraId="5689201F" w14:textId="18759169" w:rsidR="00074AF6" w:rsidRDefault="00074AF6" w:rsidP="00074AF6">
            <w:pPr>
              <w:rPr>
                <w:rFonts w:ascii="Roboto" w:hAnsi="Roboto" w:cstheme="minorHAnsi"/>
                <w:color w:val="7F7F7F" w:themeColor="text1" w:themeTint="80"/>
              </w:rPr>
            </w:pPr>
            <w:r>
              <w:rPr>
                <w:rFonts w:ascii="Roboto" w:hAnsi="Roboto" w:cstheme="minorHAnsi"/>
                <w:color w:val="7F7F7F" w:themeColor="text1" w:themeTint="80"/>
              </w:rPr>
              <w:t>Describe achievements, changes and difference made, impact</w:t>
            </w:r>
          </w:p>
        </w:tc>
        <w:tc>
          <w:tcPr>
            <w:tcW w:w="6266" w:type="dxa"/>
            <w:vAlign w:val="center"/>
          </w:tcPr>
          <w:p w14:paraId="5D64CDEB" w14:textId="77777777" w:rsidR="00461CD6" w:rsidRPr="00461CD6" w:rsidRDefault="00461CD6" w:rsidP="00461CD6">
            <w:pPr>
              <w:rPr>
                <w:rFonts w:ascii="Roboto" w:hAnsi="Roboto" w:cstheme="minorHAnsi"/>
                <w:b/>
                <w:bCs/>
              </w:rPr>
            </w:pPr>
            <w:r w:rsidRPr="00461CD6">
              <w:rPr>
                <w:rFonts w:ascii="Roboto" w:hAnsi="Roboto" w:cstheme="minorHAnsi"/>
                <w:b/>
                <w:bCs/>
              </w:rPr>
              <w:t>Key Achievements</w:t>
            </w:r>
          </w:p>
          <w:p w14:paraId="7F3CA388" w14:textId="77777777" w:rsidR="00461CD6" w:rsidRPr="00461CD6" w:rsidRDefault="00461CD6" w:rsidP="00461CD6">
            <w:pPr>
              <w:rPr>
                <w:rFonts w:ascii="Roboto" w:hAnsi="Roboto" w:cstheme="minorHAnsi"/>
              </w:rPr>
            </w:pPr>
            <w:r w:rsidRPr="00461CD6">
              <w:rPr>
                <w:rFonts w:ascii="Roboto" w:hAnsi="Roboto" w:cstheme="minorHAnsi"/>
              </w:rPr>
              <w:t>Development of a Dedicated Clinical Space within a Multi-Agency Hub</w:t>
            </w:r>
          </w:p>
          <w:p w14:paraId="545A9F93" w14:textId="77777777" w:rsidR="00461CD6" w:rsidRPr="00461CD6" w:rsidRDefault="00461CD6" w:rsidP="00461CD6">
            <w:pPr>
              <w:rPr>
                <w:rFonts w:ascii="Roboto" w:hAnsi="Roboto" w:cstheme="minorHAnsi"/>
              </w:rPr>
            </w:pPr>
            <w:r w:rsidRPr="00461CD6">
              <w:rPr>
                <w:rFonts w:ascii="Roboto" w:hAnsi="Roboto" w:cstheme="minorHAnsi"/>
              </w:rPr>
              <w:t>The establishment of a clinical space within a multi-agency setting is currently underway, with completion expected by April 2025.</w:t>
            </w:r>
          </w:p>
          <w:p w14:paraId="33A8BE51" w14:textId="77777777" w:rsidR="00461CD6" w:rsidRPr="00CB7FB4" w:rsidRDefault="00461CD6" w:rsidP="00461CD6">
            <w:pPr>
              <w:rPr>
                <w:rFonts w:ascii="Roboto" w:hAnsi="Roboto" w:cstheme="minorHAnsi"/>
              </w:rPr>
            </w:pPr>
            <w:r w:rsidRPr="00461CD6">
              <w:rPr>
                <w:rFonts w:ascii="Roboto" w:hAnsi="Roboto" w:cstheme="minorHAnsi"/>
              </w:rPr>
              <w:t>This initiative aims to provide an accessible, person-centred healthcare environment for individuals with complex and unmet health needs.</w:t>
            </w:r>
          </w:p>
          <w:p w14:paraId="08DC47B1" w14:textId="77777777" w:rsidR="006D7AFD" w:rsidRPr="00461CD6" w:rsidRDefault="006D7AFD" w:rsidP="00461CD6">
            <w:pPr>
              <w:rPr>
                <w:rFonts w:ascii="Roboto" w:hAnsi="Roboto" w:cstheme="minorHAnsi"/>
              </w:rPr>
            </w:pPr>
          </w:p>
          <w:p w14:paraId="6B9A0330" w14:textId="77777777" w:rsidR="00461CD6" w:rsidRPr="00461CD6" w:rsidRDefault="00461CD6" w:rsidP="006D7AFD">
            <w:pPr>
              <w:rPr>
                <w:rFonts w:ascii="Roboto" w:hAnsi="Roboto" w:cstheme="minorHAnsi"/>
              </w:rPr>
            </w:pPr>
            <w:r w:rsidRPr="00461CD6">
              <w:rPr>
                <w:rFonts w:ascii="Roboto" w:hAnsi="Roboto" w:cstheme="minorHAnsi"/>
              </w:rPr>
              <w:t>Strengthened Multi-Agency Collaboration</w:t>
            </w:r>
          </w:p>
          <w:p w14:paraId="0E793982" w14:textId="77777777" w:rsidR="00461CD6" w:rsidRPr="00461CD6" w:rsidRDefault="00461CD6" w:rsidP="006D7AFD">
            <w:pPr>
              <w:rPr>
                <w:rFonts w:ascii="Roboto" w:hAnsi="Roboto" w:cstheme="minorHAnsi"/>
              </w:rPr>
            </w:pPr>
            <w:r w:rsidRPr="00461CD6">
              <w:rPr>
                <w:rFonts w:ascii="Roboto" w:hAnsi="Roboto" w:cstheme="minorHAnsi"/>
              </w:rPr>
              <w:t>Strong partnerships have been established between healthcare providers, housing services, addiction support teams, mental health services, and social care.</w:t>
            </w:r>
          </w:p>
          <w:p w14:paraId="5B9FE773" w14:textId="77777777" w:rsidR="00461CD6" w:rsidRDefault="00461CD6" w:rsidP="006D7AFD">
            <w:pPr>
              <w:rPr>
                <w:rFonts w:ascii="Roboto" w:hAnsi="Roboto" w:cstheme="minorHAnsi"/>
              </w:rPr>
            </w:pPr>
            <w:r w:rsidRPr="00461CD6">
              <w:rPr>
                <w:rFonts w:ascii="Roboto" w:hAnsi="Roboto" w:cstheme="minorHAnsi"/>
              </w:rPr>
              <w:t>A shared-care model has been developed to ensure coordinated interventions that address both health and wider social determinants.</w:t>
            </w:r>
          </w:p>
          <w:p w14:paraId="5884405F" w14:textId="77777777" w:rsidR="006D7AFD" w:rsidRPr="00461CD6" w:rsidRDefault="006D7AFD" w:rsidP="006D7AFD">
            <w:pPr>
              <w:rPr>
                <w:rFonts w:ascii="Roboto" w:hAnsi="Roboto" w:cstheme="minorHAnsi"/>
              </w:rPr>
            </w:pPr>
          </w:p>
          <w:p w14:paraId="207EFB99" w14:textId="77777777" w:rsidR="00461CD6" w:rsidRPr="00461CD6" w:rsidRDefault="00461CD6" w:rsidP="006D7AFD">
            <w:pPr>
              <w:rPr>
                <w:rFonts w:ascii="Roboto" w:hAnsi="Roboto" w:cstheme="minorHAnsi"/>
              </w:rPr>
            </w:pPr>
            <w:r w:rsidRPr="00461CD6">
              <w:rPr>
                <w:rFonts w:ascii="Roboto" w:hAnsi="Roboto" w:cstheme="minorHAnsi"/>
              </w:rPr>
              <w:t>Implementation of Flexible and Inclusive Care Approaches</w:t>
            </w:r>
          </w:p>
          <w:p w14:paraId="4286E7BC" w14:textId="77777777" w:rsidR="00461CD6" w:rsidRPr="00461CD6" w:rsidRDefault="00461CD6" w:rsidP="006D7AFD">
            <w:pPr>
              <w:rPr>
                <w:rFonts w:ascii="Roboto" w:hAnsi="Roboto" w:cstheme="minorHAnsi"/>
              </w:rPr>
            </w:pPr>
            <w:r w:rsidRPr="00461CD6">
              <w:rPr>
                <w:rFonts w:ascii="Roboto" w:hAnsi="Roboto" w:cstheme="minorHAnsi"/>
              </w:rPr>
              <w:t>While the clinical space is being finalised, early work has focused on designing a flexible and trauma-informed service model.</w:t>
            </w:r>
          </w:p>
          <w:p w14:paraId="4C74F841" w14:textId="77777777" w:rsidR="00461CD6" w:rsidRPr="006D7AFD" w:rsidRDefault="00461CD6" w:rsidP="006D7AFD">
            <w:pPr>
              <w:rPr>
                <w:rFonts w:ascii="Roboto" w:hAnsi="Roboto" w:cstheme="minorHAnsi"/>
              </w:rPr>
            </w:pPr>
            <w:r w:rsidRPr="00461CD6">
              <w:rPr>
                <w:rFonts w:ascii="Roboto" w:hAnsi="Roboto" w:cstheme="minorHAnsi"/>
              </w:rPr>
              <w:t>Strategies include drop-in clinics, outreach services, and person-centred engagement methods to reduce barriers to healthcare.</w:t>
            </w:r>
          </w:p>
          <w:p w14:paraId="5C206E4E" w14:textId="77777777" w:rsidR="006D7AFD" w:rsidRPr="00461CD6" w:rsidRDefault="006D7AFD" w:rsidP="006D7AFD">
            <w:pPr>
              <w:rPr>
                <w:rFonts w:ascii="Roboto" w:hAnsi="Roboto" w:cstheme="minorHAnsi"/>
              </w:rPr>
            </w:pPr>
          </w:p>
          <w:p w14:paraId="3E64B11A" w14:textId="77777777" w:rsidR="00461CD6" w:rsidRPr="00461CD6" w:rsidRDefault="00461CD6" w:rsidP="006D7AFD">
            <w:pPr>
              <w:rPr>
                <w:rFonts w:ascii="Roboto" w:hAnsi="Roboto" w:cstheme="minorHAnsi"/>
              </w:rPr>
            </w:pPr>
            <w:r w:rsidRPr="00461CD6">
              <w:rPr>
                <w:rFonts w:ascii="Roboto" w:hAnsi="Roboto" w:cstheme="minorHAnsi"/>
              </w:rPr>
              <w:t>Increased Awareness and Advocacy for Inclusion Health</w:t>
            </w:r>
          </w:p>
          <w:p w14:paraId="37EB03F8" w14:textId="77777777" w:rsidR="00461CD6" w:rsidRPr="00461CD6" w:rsidRDefault="00461CD6" w:rsidP="006D7AFD">
            <w:pPr>
              <w:rPr>
                <w:rFonts w:ascii="Roboto" w:hAnsi="Roboto" w:cstheme="minorHAnsi"/>
              </w:rPr>
            </w:pPr>
            <w:r w:rsidRPr="00461CD6">
              <w:rPr>
                <w:rFonts w:ascii="Roboto" w:hAnsi="Roboto" w:cstheme="minorHAnsi"/>
              </w:rPr>
              <w:t>The project has already contributed to highlighting health inequalities in Hull, particularly the significantly lower life expectancy of people experiencing homelessness.</w:t>
            </w:r>
          </w:p>
          <w:p w14:paraId="4E040C8C" w14:textId="6334972D" w:rsidR="00461CD6" w:rsidRPr="00461CD6" w:rsidRDefault="00461CD6" w:rsidP="006D7AFD">
            <w:pPr>
              <w:rPr>
                <w:rFonts w:ascii="Roboto" w:hAnsi="Roboto" w:cstheme="minorHAnsi"/>
              </w:rPr>
            </w:pPr>
            <w:r w:rsidRPr="00461CD6">
              <w:rPr>
                <w:rFonts w:ascii="Roboto" w:hAnsi="Roboto" w:cstheme="minorHAnsi"/>
              </w:rPr>
              <w:t>Findings and planning efforts support the case for long-term investment in tailored healthcare services for vulnerable populations.</w:t>
            </w:r>
          </w:p>
          <w:p w14:paraId="0C622D55" w14:textId="77777777" w:rsidR="00461CD6" w:rsidRPr="00461CD6" w:rsidRDefault="00461CD6" w:rsidP="00461CD6">
            <w:pPr>
              <w:rPr>
                <w:rFonts w:ascii="Roboto" w:hAnsi="Roboto" w:cstheme="minorHAnsi"/>
              </w:rPr>
            </w:pPr>
            <w:r w:rsidRPr="00461CD6">
              <w:rPr>
                <w:rFonts w:ascii="Roboto" w:hAnsi="Roboto" w:cstheme="minorHAnsi"/>
              </w:rPr>
              <w:pict w14:anchorId="53B18C6B">
                <v:rect id="_x0000_i1049" style="width:468pt;height:1.5pt" o:hralign="center" o:hrstd="t" o:hr="t" fillcolor="#a0a0a0" stroked="f"/>
              </w:pict>
            </w:r>
          </w:p>
          <w:p w14:paraId="2D71BA85" w14:textId="77777777" w:rsidR="00461CD6" w:rsidRDefault="00461CD6" w:rsidP="00461CD6">
            <w:pPr>
              <w:rPr>
                <w:rFonts w:ascii="Roboto" w:hAnsi="Roboto" w:cstheme="minorHAnsi"/>
                <w:b/>
                <w:bCs/>
              </w:rPr>
            </w:pPr>
            <w:r w:rsidRPr="00461CD6">
              <w:rPr>
                <w:rFonts w:ascii="Roboto" w:hAnsi="Roboto" w:cstheme="minorHAnsi"/>
                <w:b/>
                <w:bCs/>
              </w:rPr>
              <w:t>Anticipated Changes and Expected Impact</w:t>
            </w:r>
          </w:p>
          <w:p w14:paraId="1F1C3BA0" w14:textId="77777777" w:rsidR="007E5FDE" w:rsidRPr="00461CD6" w:rsidRDefault="007E5FDE" w:rsidP="00461CD6">
            <w:pPr>
              <w:rPr>
                <w:rFonts w:ascii="Roboto" w:hAnsi="Roboto" w:cstheme="minorHAnsi"/>
                <w:b/>
                <w:bCs/>
              </w:rPr>
            </w:pPr>
          </w:p>
          <w:p w14:paraId="7F0D5355" w14:textId="77777777" w:rsidR="00461CD6" w:rsidRPr="00461CD6" w:rsidRDefault="00461CD6" w:rsidP="00461CD6">
            <w:pPr>
              <w:numPr>
                <w:ilvl w:val="0"/>
                <w:numId w:val="20"/>
              </w:numPr>
              <w:rPr>
                <w:rFonts w:ascii="Roboto" w:hAnsi="Roboto" w:cstheme="minorHAnsi"/>
              </w:rPr>
            </w:pPr>
            <w:r w:rsidRPr="00461CD6">
              <w:rPr>
                <w:rFonts w:ascii="Roboto" w:hAnsi="Roboto" w:cstheme="minorHAnsi"/>
                <w:b/>
                <w:bCs/>
              </w:rPr>
              <w:t>Improved Access to Healthcare for Hard-to-Reach Groups</w:t>
            </w:r>
          </w:p>
          <w:p w14:paraId="3D42EDF9" w14:textId="77777777" w:rsidR="00461CD6" w:rsidRDefault="00461CD6" w:rsidP="007E5FDE">
            <w:pPr>
              <w:rPr>
                <w:rFonts w:ascii="Roboto" w:hAnsi="Roboto" w:cstheme="minorHAnsi"/>
              </w:rPr>
            </w:pPr>
            <w:r w:rsidRPr="00461CD6">
              <w:rPr>
                <w:rFonts w:ascii="Roboto" w:hAnsi="Roboto" w:cstheme="minorHAnsi"/>
              </w:rPr>
              <w:t>Once operational, the clinical space will provide a safe and welcoming healthcare environment, addressing key barriers such as lack of identification, stigma, and rigid appointment systems.</w:t>
            </w:r>
          </w:p>
          <w:p w14:paraId="5C1A08CD" w14:textId="77777777" w:rsidR="007E5FDE" w:rsidRPr="00461CD6" w:rsidRDefault="007E5FDE" w:rsidP="007E5FDE">
            <w:pPr>
              <w:rPr>
                <w:rFonts w:ascii="Roboto" w:hAnsi="Roboto" w:cstheme="minorHAnsi"/>
              </w:rPr>
            </w:pPr>
          </w:p>
          <w:p w14:paraId="4BB03A4E" w14:textId="77777777" w:rsidR="00461CD6" w:rsidRPr="00461CD6" w:rsidRDefault="00461CD6" w:rsidP="00461CD6">
            <w:pPr>
              <w:numPr>
                <w:ilvl w:val="0"/>
                <w:numId w:val="20"/>
              </w:numPr>
              <w:rPr>
                <w:rFonts w:ascii="Roboto" w:hAnsi="Roboto" w:cstheme="minorHAnsi"/>
              </w:rPr>
            </w:pPr>
            <w:r w:rsidRPr="00461CD6">
              <w:rPr>
                <w:rFonts w:ascii="Roboto" w:hAnsi="Roboto" w:cstheme="minorHAnsi"/>
                <w:b/>
                <w:bCs/>
              </w:rPr>
              <w:t>Shift from Reactive to Preventative Healthcare</w:t>
            </w:r>
          </w:p>
          <w:p w14:paraId="42B99BCD" w14:textId="15B2FD3A" w:rsidR="00461CD6" w:rsidRPr="007E5FDE" w:rsidRDefault="00461CD6" w:rsidP="007E5FDE">
            <w:pPr>
              <w:rPr>
                <w:rFonts w:ascii="Roboto" w:hAnsi="Roboto" w:cstheme="minorHAnsi"/>
              </w:rPr>
            </w:pPr>
            <w:r w:rsidRPr="00461CD6">
              <w:rPr>
                <w:rFonts w:ascii="Roboto" w:hAnsi="Roboto" w:cstheme="minorHAnsi"/>
              </w:rPr>
              <w:t>The service will proactively offer </w:t>
            </w:r>
            <w:r w:rsidR="00CB7FB4">
              <w:rPr>
                <w:rFonts w:ascii="Roboto" w:hAnsi="Roboto" w:cstheme="minorHAnsi"/>
              </w:rPr>
              <w:t>V</w:t>
            </w:r>
            <w:r w:rsidRPr="00461CD6">
              <w:rPr>
                <w:rFonts w:ascii="Roboto" w:hAnsi="Roboto" w:cstheme="minorHAnsi"/>
              </w:rPr>
              <w:t xml:space="preserve">accinations, </w:t>
            </w:r>
            <w:r w:rsidR="00CB7FB4">
              <w:rPr>
                <w:rFonts w:ascii="Roboto" w:hAnsi="Roboto" w:cstheme="minorHAnsi"/>
              </w:rPr>
              <w:t xml:space="preserve">Tissue Viability &amp; </w:t>
            </w:r>
            <w:r w:rsidRPr="00461CD6">
              <w:rPr>
                <w:rFonts w:ascii="Roboto" w:hAnsi="Roboto" w:cstheme="minorHAnsi"/>
              </w:rPr>
              <w:t xml:space="preserve">wound care, </w:t>
            </w:r>
            <w:r w:rsidR="00CB7FB4">
              <w:rPr>
                <w:rFonts w:ascii="Roboto" w:hAnsi="Roboto" w:cstheme="minorHAnsi"/>
              </w:rPr>
              <w:t>TB, Hepatitis C, AAA Screening, Podiatry, Sexual health, Liver screening, Cancer Care Champions, M</w:t>
            </w:r>
            <w:r w:rsidRPr="00461CD6">
              <w:rPr>
                <w:rFonts w:ascii="Roboto" w:hAnsi="Roboto" w:cstheme="minorHAnsi"/>
              </w:rPr>
              <w:t xml:space="preserve">ental </w:t>
            </w:r>
            <w:r w:rsidR="00CB7FB4">
              <w:rPr>
                <w:rFonts w:ascii="Roboto" w:hAnsi="Roboto" w:cstheme="minorHAnsi"/>
              </w:rPr>
              <w:t>H</w:t>
            </w:r>
            <w:r w:rsidRPr="00461CD6">
              <w:rPr>
                <w:rFonts w:ascii="Roboto" w:hAnsi="Roboto" w:cstheme="minorHAnsi"/>
              </w:rPr>
              <w:t xml:space="preserve">ealth support, and </w:t>
            </w:r>
            <w:r w:rsidR="00CB7FB4">
              <w:rPr>
                <w:rFonts w:ascii="Roboto" w:hAnsi="Roboto" w:cstheme="minorHAnsi"/>
              </w:rPr>
              <w:t>A</w:t>
            </w:r>
            <w:r w:rsidRPr="00461CD6">
              <w:rPr>
                <w:rFonts w:ascii="Roboto" w:hAnsi="Roboto" w:cstheme="minorHAnsi"/>
              </w:rPr>
              <w:t>ddiction treatment, aiming to reduce emergency hospital admissions.</w:t>
            </w:r>
          </w:p>
          <w:p w14:paraId="33A74891" w14:textId="77777777" w:rsidR="007E5FDE" w:rsidRPr="00461CD6" w:rsidRDefault="007E5FDE" w:rsidP="007E5FDE">
            <w:pPr>
              <w:rPr>
                <w:rFonts w:ascii="Roboto" w:hAnsi="Roboto" w:cstheme="minorHAnsi"/>
              </w:rPr>
            </w:pPr>
          </w:p>
          <w:p w14:paraId="659ADCAA" w14:textId="77777777" w:rsidR="00461CD6" w:rsidRPr="007E5FDE" w:rsidRDefault="00461CD6" w:rsidP="007E5FDE">
            <w:pPr>
              <w:pStyle w:val="ListParagraph"/>
              <w:numPr>
                <w:ilvl w:val="0"/>
                <w:numId w:val="5"/>
              </w:numPr>
              <w:rPr>
                <w:rFonts w:ascii="Roboto" w:hAnsi="Roboto" w:cstheme="minorHAnsi"/>
              </w:rPr>
            </w:pPr>
            <w:r w:rsidRPr="007E5FDE">
              <w:rPr>
                <w:rFonts w:ascii="Roboto" w:hAnsi="Roboto" w:cstheme="minorHAnsi"/>
                <w:b/>
                <w:bCs/>
              </w:rPr>
              <w:t>Greater Engagement and Trust in Healthcare Services</w:t>
            </w:r>
          </w:p>
          <w:p w14:paraId="011053C2" w14:textId="77777777" w:rsidR="00461CD6" w:rsidRDefault="00461CD6" w:rsidP="007E5FDE">
            <w:pPr>
              <w:rPr>
                <w:rFonts w:ascii="Roboto" w:hAnsi="Roboto" w:cstheme="minorHAnsi"/>
              </w:rPr>
            </w:pPr>
            <w:r w:rsidRPr="00461CD6">
              <w:rPr>
                <w:rFonts w:ascii="Roboto" w:hAnsi="Roboto" w:cstheme="minorHAnsi"/>
              </w:rPr>
              <w:t>By embedding trauma-informed, person-centred care, the initiative is expected to increase trust and engagement, particularly among individuals who previously disengaged from services.</w:t>
            </w:r>
          </w:p>
          <w:p w14:paraId="22F05CE0" w14:textId="77777777" w:rsidR="007E5FDE" w:rsidRPr="00461CD6" w:rsidRDefault="007E5FDE" w:rsidP="007E5FDE">
            <w:pPr>
              <w:rPr>
                <w:rFonts w:ascii="Roboto" w:hAnsi="Roboto" w:cstheme="minorHAnsi"/>
              </w:rPr>
            </w:pPr>
          </w:p>
          <w:p w14:paraId="6A69DF77" w14:textId="77777777" w:rsidR="00461CD6" w:rsidRPr="00461CD6" w:rsidRDefault="00461CD6" w:rsidP="00461CD6">
            <w:pPr>
              <w:numPr>
                <w:ilvl w:val="0"/>
                <w:numId w:val="20"/>
              </w:numPr>
              <w:rPr>
                <w:rFonts w:ascii="Roboto" w:hAnsi="Roboto" w:cstheme="minorHAnsi"/>
              </w:rPr>
            </w:pPr>
            <w:r w:rsidRPr="00461CD6">
              <w:rPr>
                <w:rFonts w:ascii="Roboto" w:hAnsi="Roboto" w:cstheme="minorHAnsi"/>
                <w:b/>
                <w:bCs/>
              </w:rPr>
              <w:t>Long-Term Impact on Health Inequalities</w:t>
            </w:r>
          </w:p>
          <w:p w14:paraId="7AAEB597" w14:textId="77777777" w:rsidR="00461CD6" w:rsidRPr="00461CD6" w:rsidRDefault="00461CD6" w:rsidP="007E5FDE">
            <w:pPr>
              <w:rPr>
                <w:rFonts w:ascii="Roboto" w:hAnsi="Roboto" w:cstheme="minorHAnsi"/>
              </w:rPr>
            </w:pPr>
            <w:r w:rsidRPr="00461CD6">
              <w:rPr>
                <w:rFonts w:ascii="Roboto" w:hAnsi="Roboto" w:cstheme="minorHAnsi"/>
              </w:rPr>
              <w:t>The project will contribute to reducing preventable illness and premature deaths within vulnerable communities.</w:t>
            </w:r>
          </w:p>
          <w:p w14:paraId="1B795399" w14:textId="77777777" w:rsidR="00461CD6" w:rsidRPr="00461CD6" w:rsidRDefault="00461CD6" w:rsidP="007E5FDE">
            <w:pPr>
              <w:rPr>
                <w:rFonts w:ascii="Roboto" w:hAnsi="Roboto" w:cstheme="minorHAnsi"/>
              </w:rPr>
            </w:pPr>
            <w:r w:rsidRPr="00461CD6">
              <w:rPr>
                <w:rFonts w:ascii="Roboto" w:hAnsi="Roboto" w:cstheme="minorHAnsi"/>
              </w:rPr>
              <w:t>If successful, the model could be expanded to support other groups with complex social and health needs.</w:t>
            </w:r>
          </w:p>
          <w:p w14:paraId="65A2320E" w14:textId="77777777" w:rsidR="00074AF6" w:rsidRPr="00394EEF" w:rsidRDefault="00074AF6" w:rsidP="00074AF6">
            <w:pPr>
              <w:rPr>
                <w:rFonts w:ascii="Roboto" w:hAnsi="Roboto" w:cstheme="minorHAnsi"/>
              </w:rPr>
            </w:pPr>
          </w:p>
        </w:tc>
      </w:tr>
      <w:tr w:rsidR="00074AF6" w:rsidRPr="00394EEF" w14:paraId="7F79235F" w14:textId="77777777" w:rsidTr="00090591">
        <w:trPr>
          <w:trHeight w:val="397"/>
        </w:trPr>
        <w:tc>
          <w:tcPr>
            <w:tcW w:w="4508" w:type="dxa"/>
            <w:vAlign w:val="center"/>
          </w:tcPr>
          <w:p w14:paraId="3AEBD4FA" w14:textId="298DD4B8" w:rsidR="00074AF6" w:rsidRPr="008C45D9" w:rsidRDefault="00074AF6" w:rsidP="00074AF6">
            <w:pPr>
              <w:rPr>
                <w:rFonts w:ascii="Roboto" w:hAnsi="Roboto" w:cstheme="minorHAnsi"/>
                <w:color w:val="7F7F7F" w:themeColor="text1" w:themeTint="80"/>
              </w:rPr>
            </w:pPr>
            <w:r>
              <w:rPr>
                <w:rFonts w:ascii="Roboto" w:hAnsi="Roboto" w:cstheme="minorHAnsi"/>
                <w:color w:val="7F7F7F" w:themeColor="text1" w:themeTint="80"/>
              </w:rPr>
              <w:t>Provide any recommendations</w:t>
            </w:r>
            <w:r w:rsidR="002D4DBF">
              <w:rPr>
                <w:rFonts w:ascii="Roboto" w:hAnsi="Roboto" w:cstheme="minorHAnsi"/>
                <w:color w:val="7F7F7F" w:themeColor="text1" w:themeTint="80"/>
              </w:rPr>
              <w:t xml:space="preserve"> </w:t>
            </w:r>
          </w:p>
        </w:tc>
        <w:tc>
          <w:tcPr>
            <w:tcW w:w="6266" w:type="dxa"/>
            <w:vAlign w:val="center"/>
          </w:tcPr>
          <w:p w14:paraId="7DB17D17" w14:textId="77777777" w:rsidR="002D4DBF" w:rsidRPr="002D4DBF" w:rsidRDefault="002D4DBF" w:rsidP="002D4DBF">
            <w:pPr>
              <w:rPr>
                <w:rFonts w:ascii="Roboto" w:hAnsi="Roboto" w:cstheme="minorHAnsi"/>
                <w:b/>
                <w:bCs/>
              </w:rPr>
            </w:pPr>
            <w:r w:rsidRPr="002D4DBF">
              <w:rPr>
                <w:rFonts w:ascii="Roboto" w:hAnsi="Roboto" w:cstheme="minorHAnsi"/>
                <w:b/>
                <w:bCs/>
              </w:rPr>
              <w:t>1. Ensure Sustainable Funding and Resource Allocation</w:t>
            </w:r>
          </w:p>
          <w:p w14:paraId="1D18CB73" w14:textId="77777777" w:rsidR="002D4DBF" w:rsidRPr="002D4DBF" w:rsidRDefault="002D4DBF" w:rsidP="006D69EF">
            <w:pPr>
              <w:rPr>
                <w:rFonts w:ascii="Roboto" w:hAnsi="Roboto" w:cstheme="minorHAnsi"/>
              </w:rPr>
            </w:pPr>
            <w:r w:rsidRPr="002D4DBF">
              <w:rPr>
                <w:rFonts w:ascii="Roboto" w:hAnsi="Roboto" w:cstheme="minorHAnsi"/>
              </w:rPr>
              <w:t>Secure long-term funding commitments from local authorities, NHS partners, and third-sector organisations to maintain the service beyond its initial setup.</w:t>
            </w:r>
          </w:p>
          <w:p w14:paraId="5B41CA6D" w14:textId="77777777" w:rsidR="002D4DBF" w:rsidRPr="002D4DBF" w:rsidRDefault="002D4DBF" w:rsidP="006D69EF">
            <w:pPr>
              <w:rPr>
                <w:rFonts w:ascii="Roboto" w:hAnsi="Roboto" w:cstheme="minorHAnsi"/>
              </w:rPr>
            </w:pPr>
            <w:r w:rsidRPr="002D4DBF">
              <w:rPr>
                <w:rFonts w:ascii="Roboto" w:hAnsi="Roboto" w:cstheme="minorHAnsi"/>
              </w:rPr>
              <w:t>Explore potential grant funding opportunities from public health bodies and charitable organisations supporting inclusion health.</w:t>
            </w:r>
          </w:p>
          <w:p w14:paraId="05FF94AA" w14:textId="77777777" w:rsidR="002D4DBF" w:rsidRPr="002D4DBF" w:rsidRDefault="002D4DBF" w:rsidP="006D69EF">
            <w:pPr>
              <w:rPr>
                <w:rFonts w:ascii="Roboto" w:hAnsi="Roboto" w:cstheme="minorHAnsi"/>
              </w:rPr>
            </w:pPr>
            <w:r w:rsidRPr="002D4DBF">
              <w:rPr>
                <w:rFonts w:ascii="Roboto" w:hAnsi="Roboto" w:cstheme="minorHAnsi"/>
              </w:rPr>
              <w:t>Advocate for the integration of this model into mainstream primary care commissioning to ensure financial sustainability.</w:t>
            </w:r>
          </w:p>
          <w:p w14:paraId="38F6E1CD" w14:textId="77777777" w:rsidR="002D4DBF" w:rsidRPr="002D4DBF" w:rsidRDefault="002D4DBF" w:rsidP="002D4DBF">
            <w:pPr>
              <w:rPr>
                <w:rFonts w:ascii="Roboto" w:hAnsi="Roboto" w:cstheme="minorHAnsi"/>
                <w:b/>
                <w:bCs/>
              </w:rPr>
            </w:pPr>
            <w:r w:rsidRPr="002D4DBF">
              <w:rPr>
                <w:rFonts w:ascii="Roboto" w:hAnsi="Roboto" w:cstheme="minorHAnsi"/>
                <w:b/>
                <w:bCs/>
              </w:rPr>
              <w:t>2. Embed Trauma-Informed and Person-Centred Care</w:t>
            </w:r>
          </w:p>
          <w:p w14:paraId="4AEC0B82" w14:textId="3379B169" w:rsidR="002D4DBF" w:rsidRPr="002D4DBF" w:rsidRDefault="002D4DBF" w:rsidP="006D69EF">
            <w:pPr>
              <w:rPr>
                <w:rFonts w:ascii="Roboto" w:hAnsi="Roboto" w:cstheme="minorHAnsi"/>
              </w:rPr>
            </w:pPr>
            <w:r w:rsidRPr="002D4DBF">
              <w:rPr>
                <w:rFonts w:ascii="Roboto" w:hAnsi="Roboto" w:cstheme="minorHAnsi"/>
              </w:rPr>
              <w:t>Ensure all staff working within the clinical space receive trauma-informed training, recognising the impact of adverse experiences on health and service engagement.</w:t>
            </w:r>
            <w:r w:rsidR="006D69EF">
              <w:rPr>
                <w:rFonts w:ascii="Roboto" w:hAnsi="Roboto" w:cstheme="minorHAnsi"/>
              </w:rPr>
              <w:t xml:space="preserve"> </w:t>
            </w:r>
            <w:r w:rsidRPr="002D4DBF">
              <w:rPr>
                <w:rFonts w:ascii="Roboto" w:hAnsi="Roboto" w:cstheme="minorHAnsi"/>
              </w:rPr>
              <w:t>Provide flexible, non-judgmental, and low-threshold access to healthcare to encourage ongoing engagement.</w:t>
            </w:r>
          </w:p>
          <w:p w14:paraId="5C824813" w14:textId="77777777" w:rsidR="002D4DBF" w:rsidRDefault="002D4DBF" w:rsidP="006D69EF">
            <w:pPr>
              <w:rPr>
                <w:rFonts w:ascii="Roboto" w:hAnsi="Roboto" w:cstheme="minorHAnsi"/>
              </w:rPr>
            </w:pPr>
            <w:r w:rsidRPr="002D4DBF">
              <w:rPr>
                <w:rFonts w:ascii="Roboto" w:hAnsi="Roboto" w:cstheme="minorHAnsi"/>
              </w:rPr>
              <w:t>Implement a peer support model, where individuals with lived experience of homelessness or social exclusion can act as navigators for service users.</w:t>
            </w:r>
          </w:p>
          <w:p w14:paraId="01D50747" w14:textId="77777777" w:rsidR="006D69EF" w:rsidRPr="002D4DBF" w:rsidRDefault="006D69EF" w:rsidP="006D69EF">
            <w:pPr>
              <w:rPr>
                <w:rFonts w:ascii="Roboto" w:hAnsi="Roboto" w:cstheme="minorHAnsi"/>
              </w:rPr>
            </w:pPr>
          </w:p>
          <w:p w14:paraId="0D13F68B" w14:textId="77777777" w:rsidR="002D4DBF" w:rsidRPr="002D4DBF" w:rsidRDefault="002D4DBF" w:rsidP="002D4DBF">
            <w:pPr>
              <w:rPr>
                <w:rFonts w:ascii="Roboto" w:hAnsi="Roboto" w:cstheme="minorHAnsi"/>
                <w:b/>
                <w:bCs/>
              </w:rPr>
            </w:pPr>
            <w:r w:rsidRPr="002D4DBF">
              <w:rPr>
                <w:rFonts w:ascii="Roboto" w:hAnsi="Roboto" w:cstheme="minorHAnsi"/>
                <w:b/>
                <w:bCs/>
              </w:rPr>
              <w:t>3. Strengthen Multi-Agency Collaboration and Care Pathways</w:t>
            </w:r>
          </w:p>
          <w:p w14:paraId="51E5ECB7" w14:textId="77777777" w:rsidR="002D4DBF" w:rsidRPr="002D4DBF" w:rsidRDefault="002D4DBF" w:rsidP="006D69EF">
            <w:pPr>
              <w:rPr>
                <w:rFonts w:ascii="Roboto" w:hAnsi="Roboto" w:cstheme="minorHAnsi"/>
              </w:rPr>
            </w:pPr>
            <w:r w:rsidRPr="002D4DBF">
              <w:rPr>
                <w:rFonts w:ascii="Roboto" w:hAnsi="Roboto" w:cstheme="minorHAnsi"/>
              </w:rPr>
              <w:t>Develop clear referral pathways between the clinical service and key partners, including housing teams, substance misuse services, and mental health support.</w:t>
            </w:r>
          </w:p>
          <w:p w14:paraId="7CB7077C" w14:textId="77777777" w:rsidR="002D4DBF" w:rsidRPr="002D4DBF" w:rsidRDefault="002D4DBF" w:rsidP="006D69EF">
            <w:pPr>
              <w:rPr>
                <w:rFonts w:ascii="Roboto" w:hAnsi="Roboto" w:cstheme="minorHAnsi"/>
              </w:rPr>
            </w:pPr>
            <w:r w:rsidRPr="002D4DBF">
              <w:rPr>
                <w:rFonts w:ascii="Roboto" w:hAnsi="Roboto" w:cstheme="minorHAnsi"/>
              </w:rPr>
              <w:t>Implement a shared case management approach, where multiple agencies coordinate care to prevent individuals from falling through the gaps.</w:t>
            </w:r>
          </w:p>
          <w:p w14:paraId="14A72C8A" w14:textId="77777777" w:rsidR="002D4DBF" w:rsidRPr="006D69EF" w:rsidRDefault="002D4DBF" w:rsidP="006D69EF">
            <w:pPr>
              <w:rPr>
                <w:rFonts w:ascii="Roboto" w:hAnsi="Roboto" w:cstheme="minorHAnsi"/>
              </w:rPr>
            </w:pPr>
            <w:r w:rsidRPr="002D4DBF">
              <w:rPr>
                <w:rFonts w:ascii="Roboto" w:hAnsi="Roboto" w:cstheme="minorHAnsi"/>
              </w:rPr>
              <w:t>Establish regular multi-agency meetings to review complex cases and ensure a holistic approach to care.</w:t>
            </w:r>
          </w:p>
          <w:p w14:paraId="58BB44CF" w14:textId="77777777" w:rsidR="006D69EF" w:rsidRPr="002D4DBF" w:rsidRDefault="006D69EF" w:rsidP="006D69EF">
            <w:pPr>
              <w:rPr>
                <w:rFonts w:ascii="Roboto" w:hAnsi="Roboto" w:cstheme="minorHAnsi"/>
              </w:rPr>
            </w:pPr>
          </w:p>
          <w:p w14:paraId="6C6473C9" w14:textId="77777777" w:rsidR="002D4DBF" w:rsidRPr="002D4DBF" w:rsidRDefault="002D4DBF" w:rsidP="002D4DBF">
            <w:pPr>
              <w:rPr>
                <w:rFonts w:ascii="Roboto" w:hAnsi="Roboto" w:cstheme="minorHAnsi"/>
                <w:b/>
                <w:bCs/>
              </w:rPr>
            </w:pPr>
            <w:r w:rsidRPr="002D4DBF">
              <w:rPr>
                <w:rFonts w:ascii="Roboto" w:hAnsi="Roboto" w:cstheme="minorHAnsi"/>
                <w:b/>
                <w:bCs/>
              </w:rPr>
              <w:t>4. Focus on Preventative and Holistic Health Interventions</w:t>
            </w:r>
          </w:p>
          <w:p w14:paraId="64BAD510" w14:textId="77777777" w:rsidR="002D4DBF" w:rsidRPr="002D4DBF" w:rsidRDefault="002D4DBF" w:rsidP="006D69EF">
            <w:pPr>
              <w:rPr>
                <w:rFonts w:ascii="Roboto" w:hAnsi="Roboto" w:cstheme="minorHAnsi"/>
              </w:rPr>
            </w:pPr>
            <w:r w:rsidRPr="002D4DBF">
              <w:rPr>
                <w:rFonts w:ascii="Roboto" w:hAnsi="Roboto" w:cstheme="minorHAnsi"/>
              </w:rPr>
              <w:t>Expand access to preventative health services, including vaccinations, sexual health services, wound care, and overdose prevention.</w:t>
            </w:r>
          </w:p>
          <w:p w14:paraId="6E8CA824" w14:textId="77777777" w:rsidR="002D4DBF" w:rsidRPr="002D4DBF" w:rsidRDefault="002D4DBF" w:rsidP="006D69EF">
            <w:pPr>
              <w:rPr>
                <w:rFonts w:ascii="Roboto" w:hAnsi="Roboto" w:cstheme="minorHAnsi"/>
              </w:rPr>
            </w:pPr>
            <w:r w:rsidRPr="002D4DBF">
              <w:rPr>
                <w:rFonts w:ascii="Roboto" w:hAnsi="Roboto" w:cstheme="minorHAnsi"/>
              </w:rPr>
              <w:t>Integrate mental health and substance use support within the service, reducing the need for crisis-driven interventions.</w:t>
            </w:r>
          </w:p>
          <w:p w14:paraId="251B6B69" w14:textId="77777777" w:rsidR="002D4DBF" w:rsidRDefault="002D4DBF" w:rsidP="006D69EF">
            <w:pPr>
              <w:rPr>
                <w:rFonts w:ascii="Roboto" w:hAnsi="Roboto" w:cstheme="minorHAnsi"/>
              </w:rPr>
            </w:pPr>
            <w:r w:rsidRPr="002D4DBF">
              <w:rPr>
                <w:rFonts w:ascii="Roboto" w:hAnsi="Roboto" w:cstheme="minorHAnsi"/>
              </w:rPr>
              <w:t>Develop self-management and health literacy programmes to empower service users to take control of their health.</w:t>
            </w:r>
          </w:p>
          <w:p w14:paraId="6FF5CB6D" w14:textId="77777777" w:rsidR="006D69EF" w:rsidRPr="002D4DBF" w:rsidRDefault="006D69EF" w:rsidP="006D69EF">
            <w:pPr>
              <w:rPr>
                <w:rFonts w:ascii="Roboto" w:hAnsi="Roboto" w:cstheme="minorHAnsi"/>
              </w:rPr>
            </w:pPr>
          </w:p>
          <w:p w14:paraId="27F45836" w14:textId="77777777" w:rsidR="002D4DBF" w:rsidRPr="002D4DBF" w:rsidRDefault="002D4DBF" w:rsidP="002D4DBF">
            <w:pPr>
              <w:rPr>
                <w:rFonts w:ascii="Roboto" w:hAnsi="Roboto" w:cstheme="minorHAnsi"/>
                <w:b/>
                <w:bCs/>
              </w:rPr>
            </w:pPr>
            <w:r w:rsidRPr="002D4DBF">
              <w:rPr>
                <w:rFonts w:ascii="Roboto" w:hAnsi="Roboto" w:cstheme="minorHAnsi"/>
                <w:b/>
                <w:bCs/>
              </w:rPr>
              <w:t>5. Implement Data Collection and Impact Evaluation</w:t>
            </w:r>
          </w:p>
          <w:p w14:paraId="63E8EAE1" w14:textId="77777777" w:rsidR="002D4DBF" w:rsidRPr="002D4DBF" w:rsidRDefault="002D4DBF" w:rsidP="006D69EF">
            <w:pPr>
              <w:rPr>
                <w:rFonts w:ascii="Roboto" w:hAnsi="Roboto" w:cstheme="minorHAnsi"/>
              </w:rPr>
            </w:pPr>
            <w:r w:rsidRPr="002D4DBF">
              <w:rPr>
                <w:rFonts w:ascii="Roboto" w:hAnsi="Roboto" w:cstheme="minorHAnsi"/>
              </w:rPr>
              <w:t>Develop a robust evaluation framework to measure the impact of the clinical space on health outcomes, service engagement, and hospital admissions.</w:t>
            </w:r>
          </w:p>
          <w:p w14:paraId="79879CB7" w14:textId="77777777" w:rsidR="002D4DBF" w:rsidRPr="002D4DBF" w:rsidRDefault="002D4DBF" w:rsidP="006D69EF">
            <w:pPr>
              <w:rPr>
                <w:rFonts w:ascii="Roboto" w:hAnsi="Roboto" w:cstheme="minorHAnsi"/>
              </w:rPr>
            </w:pPr>
            <w:r w:rsidRPr="002D4DBF">
              <w:rPr>
                <w:rFonts w:ascii="Roboto" w:hAnsi="Roboto" w:cstheme="minorHAnsi"/>
              </w:rPr>
              <w:t>Collect qualitative feedback from service users, ensuring their voices shape service improvements.</w:t>
            </w:r>
          </w:p>
          <w:p w14:paraId="629416A8" w14:textId="77777777" w:rsidR="002D4DBF" w:rsidRPr="006D69EF" w:rsidRDefault="002D4DBF" w:rsidP="006D69EF">
            <w:pPr>
              <w:rPr>
                <w:rFonts w:ascii="Roboto" w:hAnsi="Roboto" w:cstheme="minorHAnsi"/>
              </w:rPr>
            </w:pPr>
            <w:r w:rsidRPr="002D4DBF">
              <w:rPr>
                <w:rFonts w:ascii="Roboto" w:hAnsi="Roboto" w:cstheme="minorHAnsi"/>
              </w:rPr>
              <w:t>Use evidence from the project to advocate for policy changes that support healthcare access for people experiencing homelessness and social exclusion.</w:t>
            </w:r>
          </w:p>
          <w:p w14:paraId="238C0B60" w14:textId="77777777" w:rsidR="006D69EF" w:rsidRPr="002D4DBF" w:rsidRDefault="006D69EF" w:rsidP="006D69EF">
            <w:pPr>
              <w:rPr>
                <w:rFonts w:ascii="Roboto" w:hAnsi="Roboto" w:cstheme="minorHAnsi"/>
              </w:rPr>
            </w:pPr>
          </w:p>
          <w:p w14:paraId="663626BC" w14:textId="77777777" w:rsidR="002D4DBF" w:rsidRPr="002D4DBF" w:rsidRDefault="002D4DBF" w:rsidP="002D4DBF">
            <w:pPr>
              <w:rPr>
                <w:rFonts w:ascii="Roboto" w:hAnsi="Roboto" w:cstheme="minorHAnsi"/>
                <w:b/>
                <w:bCs/>
              </w:rPr>
            </w:pPr>
            <w:r w:rsidRPr="002D4DBF">
              <w:rPr>
                <w:rFonts w:ascii="Roboto" w:hAnsi="Roboto" w:cstheme="minorHAnsi"/>
                <w:b/>
                <w:bCs/>
              </w:rPr>
              <w:t>6. Plan for Scalability and Replication</w:t>
            </w:r>
          </w:p>
          <w:p w14:paraId="4678F63A" w14:textId="77777777" w:rsidR="002D4DBF" w:rsidRPr="002D4DBF" w:rsidRDefault="002D4DBF" w:rsidP="006D69EF">
            <w:pPr>
              <w:rPr>
                <w:rFonts w:ascii="Roboto" w:hAnsi="Roboto" w:cstheme="minorHAnsi"/>
              </w:rPr>
            </w:pPr>
            <w:r w:rsidRPr="002D4DBF">
              <w:rPr>
                <w:rFonts w:ascii="Roboto" w:hAnsi="Roboto" w:cstheme="minorHAnsi"/>
              </w:rPr>
              <w:t>Explore opportunities to expand this model to other areas with high levels of unmet health needs.</w:t>
            </w:r>
          </w:p>
          <w:p w14:paraId="298AF98C" w14:textId="77777777" w:rsidR="002D4DBF" w:rsidRPr="002D4DBF" w:rsidRDefault="002D4DBF" w:rsidP="006D69EF">
            <w:pPr>
              <w:rPr>
                <w:rFonts w:ascii="Roboto" w:hAnsi="Roboto" w:cstheme="minorHAnsi"/>
              </w:rPr>
            </w:pPr>
            <w:r w:rsidRPr="002D4DBF">
              <w:rPr>
                <w:rFonts w:ascii="Roboto" w:hAnsi="Roboto" w:cstheme="minorHAnsi"/>
              </w:rPr>
              <w:t>Share learning and best practices with other inclusion health projects and policymakers to influence wider service development.</w:t>
            </w:r>
          </w:p>
          <w:p w14:paraId="5394279B" w14:textId="77777777" w:rsidR="002D4DBF" w:rsidRPr="002D4DBF" w:rsidRDefault="002D4DBF" w:rsidP="006D69EF">
            <w:pPr>
              <w:rPr>
                <w:rFonts w:ascii="Roboto" w:hAnsi="Roboto" w:cstheme="minorHAnsi"/>
              </w:rPr>
            </w:pPr>
            <w:r w:rsidRPr="002D4DBF">
              <w:rPr>
                <w:rFonts w:ascii="Roboto" w:hAnsi="Roboto" w:cstheme="minorHAnsi"/>
              </w:rPr>
              <w:t>Consider future expansion to other vulnerable groups, such as refugees, asylum seekers, and individuals leaving the justice system.</w:t>
            </w:r>
          </w:p>
          <w:p w14:paraId="75C0448A" w14:textId="77777777" w:rsidR="002D4DBF" w:rsidRPr="002D4DBF" w:rsidRDefault="002D4DBF" w:rsidP="002D4DBF">
            <w:pPr>
              <w:rPr>
                <w:rFonts w:ascii="Roboto" w:hAnsi="Roboto" w:cstheme="minorHAnsi"/>
              </w:rPr>
            </w:pPr>
            <w:r w:rsidRPr="002D4DBF">
              <w:rPr>
                <w:rFonts w:ascii="Roboto" w:hAnsi="Roboto" w:cstheme="minorHAnsi"/>
              </w:rPr>
              <w:pict w14:anchorId="3B3C02C2">
                <v:rect id="_x0000_i1057" style="width:468pt;height:1.5pt" o:hralign="center" o:hrstd="t" o:hr="t" fillcolor="#a0a0a0" stroked="f"/>
              </w:pict>
            </w:r>
          </w:p>
          <w:p w14:paraId="6C125D2A" w14:textId="77777777" w:rsidR="002D4DBF" w:rsidRPr="002D4DBF" w:rsidRDefault="002D4DBF" w:rsidP="002D4DBF">
            <w:pPr>
              <w:rPr>
                <w:rFonts w:ascii="Roboto" w:hAnsi="Roboto" w:cstheme="minorHAnsi"/>
                <w:b/>
                <w:bCs/>
              </w:rPr>
            </w:pPr>
            <w:r w:rsidRPr="002D4DBF">
              <w:rPr>
                <w:rFonts w:ascii="Roboto" w:hAnsi="Roboto" w:cstheme="minorHAnsi"/>
                <w:b/>
                <w:bCs/>
              </w:rPr>
              <w:t>Conclusion</w:t>
            </w:r>
          </w:p>
          <w:p w14:paraId="178CF7FD" w14:textId="77777777" w:rsidR="002D4DBF" w:rsidRPr="002D4DBF" w:rsidRDefault="002D4DBF" w:rsidP="002D4DBF">
            <w:pPr>
              <w:rPr>
                <w:rFonts w:ascii="Roboto" w:hAnsi="Roboto" w:cstheme="minorHAnsi"/>
              </w:rPr>
            </w:pPr>
            <w:r w:rsidRPr="002D4DBF">
              <w:rPr>
                <w:rFonts w:ascii="Roboto" w:hAnsi="Roboto" w:cstheme="minorHAnsi"/>
              </w:rPr>
              <w:t>By embedding these recommendations, the clinical space can become a sustainable, high-impact model that not only improves immediate health outcomes but also contributes to systemic change in addressing health inequalities.</w:t>
            </w:r>
          </w:p>
          <w:p w14:paraId="045657F6" w14:textId="32ED6B37" w:rsidR="002D4DBF" w:rsidRPr="002D4DBF" w:rsidRDefault="002D4DBF" w:rsidP="002D4DBF">
            <w:pPr>
              <w:rPr>
                <w:rFonts w:ascii="Roboto" w:hAnsi="Roboto" w:cstheme="minorHAnsi"/>
              </w:rPr>
            </w:pPr>
          </w:p>
        </w:tc>
      </w:tr>
      <w:tr w:rsidR="002D4DBF" w:rsidRPr="00394EEF" w14:paraId="2512B902" w14:textId="77777777" w:rsidTr="00090591">
        <w:trPr>
          <w:trHeight w:val="397"/>
        </w:trPr>
        <w:tc>
          <w:tcPr>
            <w:tcW w:w="4508" w:type="dxa"/>
            <w:vAlign w:val="center"/>
          </w:tcPr>
          <w:p w14:paraId="1B06A868" w14:textId="412662F9" w:rsidR="002D4DBF" w:rsidRDefault="002D4DBF" w:rsidP="002D4DBF">
            <w:pPr>
              <w:rPr>
                <w:rFonts w:ascii="Roboto" w:hAnsi="Roboto" w:cstheme="minorHAnsi"/>
                <w:color w:val="7F7F7F" w:themeColor="text1" w:themeTint="80"/>
              </w:rPr>
            </w:pPr>
            <w:r>
              <w:rPr>
                <w:rFonts w:ascii="Roboto" w:hAnsi="Roboto" w:cstheme="minorHAnsi"/>
                <w:color w:val="7F7F7F" w:themeColor="text1" w:themeTint="80"/>
              </w:rPr>
              <w:t>Next Steps</w:t>
            </w:r>
          </w:p>
        </w:tc>
        <w:tc>
          <w:tcPr>
            <w:tcW w:w="6266" w:type="dxa"/>
            <w:vAlign w:val="center"/>
          </w:tcPr>
          <w:p w14:paraId="270C71CF" w14:textId="77777777" w:rsidR="002D4DBF" w:rsidRDefault="002D4DBF" w:rsidP="002D4DBF">
            <w:pPr>
              <w:rPr>
                <w:rFonts w:ascii="Roboto" w:hAnsi="Roboto" w:cstheme="minorHAnsi"/>
              </w:rPr>
            </w:pPr>
            <w:r>
              <w:rPr>
                <w:rFonts w:ascii="Roboto" w:hAnsi="Roboto" w:cstheme="minorHAnsi"/>
              </w:rPr>
              <w:t xml:space="preserve">Next steps </w:t>
            </w:r>
          </w:p>
          <w:p w14:paraId="2376E9F1" w14:textId="77777777" w:rsidR="002D4DBF" w:rsidRDefault="002D4DBF" w:rsidP="002D4DBF">
            <w:pPr>
              <w:pStyle w:val="ListParagraph"/>
              <w:numPr>
                <w:ilvl w:val="0"/>
                <w:numId w:val="5"/>
              </w:numPr>
              <w:rPr>
                <w:rFonts w:ascii="Roboto" w:hAnsi="Roboto" w:cstheme="minorHAnsi"/>
              </w:rPr>
            </w:pPr>
            <w:r w:rsidRPr="000D1C0C">
              <w:rPr>
                <w:rFonts w:ascii="Roboto" w:hAnsi="Roboto" w:cstheme="minorHAnsi"/>
                <w:b/>
                <w:bCs/>
              </w:rPr>
              <w:t xml:space="preserve">Finalisation of the clinical room (April 2025) – </w:t>
            </w:r>
            <w:r>
              <w:rPr>
                <w:rFonts w:ascii="Roboto" w:hAnsi="Roboto" w:cstheme="minorHAnsi"/>
              </w:rPr>
              <w:t xml:space="preserve">Ensuring this space is fully equipped and ready for service delivery. </w:t>
            </w:r>
          </w:p>
          <w:p w14:paraId="23F990EE" w14:textId="77777777" w:rsidR="002D4DBF" w:rsidRDefault="002D4DBF" w:rsidP="002D4DBF">
            <w:pPr>
              <w:pStyle w:val="ListParagraph"/>
              <w:numPr>
                <w:ilvl w:val="0"/>
                <w:numId w:val="5"/>
              </w:numPr>
              <w:rPr>
                <w:rFonts w:ascii="Roboto" w:hAnsi="Roboto" w:cstheme="minorHAnsi"/>
              </w:rPr>
            </w:pPr>
            <w:r w:rsidRPr="000D1C0C">
              <w:rPr>
                <w:rFonts w:ascii="Roboto" w:hAnsi="Roboto" w:cstheme="minorHAnsi"/>
                <w:b/>
                <w:bCs/>
              </w:rPr>
              <w:t>Continued multi-Agency collaboration</w:t>
            </w:r>
            <w:r>
              <w:rPr>
                <w:rFonts w:ascii="Roboto" w:hAnsi="Roboto" w:cstheme="minorHAnsi"/>
              </w:rPr>
              <w:t xml:space="preserve"> – Strengthening partnerships refining care pathways for integrated service delivery </w:t>
            </w:r>
          </w:p>
          <w:p w14:paraId="69776962" w14:textId="3839ADCA" w:rsidR="002D4DBF" w:rsidRPr="000D1C0C" w:rsidRDefault="002D4DBF" w:rsidP="000D1C0C">
            <w:pPr>
              <w:pStyle w:val="ListParagraph"/>
              <w:numPr>
                <w:ilvl w:val="0"/>
                <w:numId w:val="5"/>
              </w:numPr>
              <w:rPr>
                <w:rFonts w:ascii="Roboto" w:hAnsi="Roboto" w:cstheme="minorHAnsi"/>
              </w:rPr>
            </w:pPr>
            <w:r w:rsidRPr="000D1C0C">
              <w:rPr>
                <w:rFonts w:ascii="Roboto" w:hAnsi="Roboto" w:cstheme="minorHAnsi"/>
                <w:b/>
                <w:bCs/>
              </w:rPr>
              <w:t>Monitoring and evaluation</w:t>
            </w:r>
            <w:r w:rsidRPr="000D1C0C">
              <w:rPr>
                <w:rFonts w:ascii="Roboto" w:hAnsi="Roboto" w:cstheme="minorHAnsi"/>
              </w:rPr>
              <w:t xml:space="preserve"> – Collecting data to measure impact, refine the service model and build a case for future sustainability.  </w:t>
            </w:r>
          </w:p>
        </w:tc>
      </w:tr>
      <w:tr w:rsidR="002D4DBF" w:rsidRPr="00394EEF" w14:paraId="780027F9" w14:textId="77777777" w:rsidTr="00090591">
        <w:trPr>
          <w:trHeight w:val="397"/>
        </w:trPr>
        <w:tc>
          <w:tcPr>
            <w:tcW w:w="10774" w:type="dxa"/>
            <w:gridSpan w:val="2"/>
            <w:shd w:val="clear" w:color="auto" w:fill="DBE5F1" w:themeFill="accent1" w:themeFillTint="33"/>
            <w:vAlign w:val="center"/>
          </w:tcPr>
          <w:p w14:paraId="26B139B9" w14:textId="125DF9D5" w:rsidR="002D4DBF" w:rsidRPr="00394EEF" w:rsidRDefault="002D4DBF" w:rsidP="002D4DBF">
            <w:pPr>
              <w:rPr>
                <w:rFonts w:ascii="Roboto" w:hAnsi="Roboto" w:cstheme="minorHAnsi"/>
                <w:sz w:val="24"/>
                <w:szCs w:val="20"/>
              </w:rPr>
            </w:pPr>
            <w:r w:rsidRPr="00394EEF">
              <w:rPr>
                <w:rFonts w:ascii="Roboto" w:hAnsi="Roboto"/>
                <w:b/>
                <w:bCs/>
                <w:sz w:val="24"/>
                <w:szCs w:val="20"/>
              </w:rPr>
              <w:t>Conclusion – FINAL REPORT</w:t>
            </w:r>
          </w:p>
        </w:tc>
      </w:tr>
      <w:tr w:rsidR="002D4DBF" w:rsidRPr="00394EEF" w14:paraId="5EA7EAB7" w14:textId="77777777" w:rsidTr="00090591">
        <w:trPr>
          <w:trHeight w:val="397"/>
        </w:trPr>
        <w:tc>
          <w:tcPr>
            <w:tcW w:w="10774" w:type="dxa"/>
            <w:gridSpan w:val="2"/>
            <w:shd w:val="clear" w:color="auto" w:fill="auto"/>
            <w:vAlign w:val="center"/>
          </w:tcPr>
          <w:p w14:paraId="25EF0BE4" w14:textId="4E331A37" w:rsidR="002D4DBF" w:rsidRPr="00394EEF" w:rsidRDefault="002D4DBF" w:rsidP="002D4DBF">
            <w:pPr>
              <w:rPr>
                <w:rFonts w:ascii="Roboto" w:hAnsi="Roboto"/>
                <w:b/>
                <w:bCs/>
                <w:sz w:val="24"/>
                <w:szCs w:val="20"/>
              </w:rPr>
            </w:pPr>
            <w:r w:rsidRPr="00394EEF">
              <w:rPr>
                <w:rFonts w:ascii="Roboto" w:hAnsi="Roboto"/>
                <w:shd w:val="clear" w:color="auto" w:fill="FFFFFF"/>
              </w:rPr>
              <w:t>This section brings the entire project report together</w:t>
            </w:r>
            <w:r>
              <w:rPr>
                <w:rFonts w:ascii="Roboto" w:hAnsi="Roboto"/>
                <w:shd w:val="clear" w:color="auto" w:fill="FFFFFF"/>
              </w:rPr>
              <w:t>, summarising your argument and why it is significant</w:t>
            </w:r>
          </w:p>
        </w:tc>
      </w:tr>
      <w:tr w:rsidR="002D4DBF" w:rsidRPr="00394EEF" w14:paraId="2A503C91" w14:textId="77777777" w:rsidTr="00090591">
        <w:trPr>
          <w:trHeight w:val="397"/>
        </w:trPr>
        <w:tc>
          <w:tcPr>
            <w:tcW w:w="4508" w:type="dxa"/>
            <w:vAlign w:val="center"/>
          </w:tcPr>
          <w:p w14:paraId="54CBACCA" w14:textId="7BFF0A96" w:rsidR="002D4DBF" w:rsidRPr="00394EEF" w:rsidRDefault="002D4DBF" w:rsidP="002D4DBF">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6266" w:type="dxa"/>
            <w:vAlign w:val="center"/>
          </w:tcPr>
          <w:p w14:paraId="0F0C78E8" w14:textId="77777777" w:rsidR="002D4DBF" w:rsidRDefault="0020591A" w:rsidP="002D4DBF">
            <w:pPr>
              <w:rPr>
                <w:rFonts w:ascii="Roboto" w:hAnsi="Roboto" w:cstheme="minorHAnsi"/>
              </w:rPr>
            </w:pPr>
            <w:r>
              <w:rPr>
                <w:rFonts w:ascii="Roboto" w:hAnsi="Roboto" w:cstheme="minorHAnsi"/>
              </w:rPr>
              <w:t>The primary ambition of this project is to create a dedicated clinical space within a multi-agency hub aimed at addressing and reducing health inequalities for vulnerable populations, particularly those experiencing homelessness. By bringing together healthcare services alongside support from housing, addiction, me</w:t>
            </w:r>
            <w:r w:rsidR="00F7643D">
              <w:rPr>
                <w:rFonts w:ascii="Roboto" w:hAnsi="Roboto" w:cstheme="minorHAnsi"/>
              </w:rPr>
              <w:t xml:space="preserve">ntal health, and social care services, the goal is to provide person-centred, accessible and timely healthcare to individuals with complex and unmet health needs. This collaborative approach aims to increase life expectancy, improve health outcomes and reduce reliance on emergency healthcare services, ultimately working toward better overall quality of life for individuals facing significant social </w:t>
            </w:r>
          </w:p>
          <w:p w14:paraId="24B0B659" w14:textId="2215BD05" w:rsidR="006C711C" w:rsidRPr="00394EEF" w:rsidRDefault="006C711C" w:rsidP="002D4DBF">
            <w:pPr>
              <w:rPr>
                <w:rFonts w:ascii="Roboto" w:hAnsi="Roboto" w:cstheme="minorHAnsi"/>
              </w:rPr>
            </w:pPr>
          </w:p>
        </w:tc>
      </w:tr>
      <w:tr w:rsidR="002D4DBF" w:rsidRPr="00394EEF" w14:paraId="5B2538B9" w14:textId="77777777" w:rsidTr="00090591">
        <w:trPr>
          <w:trHeight w:val="397"/>
        </w:trPr>
        <w:tc>
          <w:tcPr>
            <w:tcW w:w="4508" w:type="dxa"/>
            <w:vAlign w:val="center"/>
          </w:tcPr>
          <w:p w14:paraId="5E0782CF" w14:textId="02461BF3" w:rsidR="002D4DBF" w:rsidRPr="00394EEF" w:rsidRDefault="002D4DBF" w:rsidP="002D4DB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the key themes</w:t>
            </w:r>
          </w:p>
        </w:tc>
        <w:tc>
          <w:tcPr>
            <w:tcW w:w="6266" w:type="dxa"/>
            <w:vAlign w:val="center"/>
          </w:tcPr>
          <w:p w14:paraId="490F4234" w14:textId="376B7CA9" w:rsidR="002A6571" w:rsidRDefault="002A6571" w:rsidP="002D4DBF">
            <w:pPr>
              <w:rPr>
                <w:rFonts w:ascii="Roboto" w:hAnsi="Roboto" w:cstheme="minorHAnsi"/>
              </w:rPr>
            </w:pPr>
            <w:r w:rsidRPr="006C711C">
              <w:rPr>
                <w:rFonts w:ascii="Roboto" w:hAnsi="Roboto" w:cstheme="minorHAnsi"/>
                <w:b/>
                <w:bCs/>
              </w:rPr>
              <w:t>Health Inequalities</w:t>
            </w:r>
            <w:r>
              <w:rPr>
                <w:rFonts w:ascii="Roboto" w:hAnsi="Roboto" w:cstheme="minorHAnsi"/>
              </w:rPr>
              <w:t xml:space="preserve"> - Focusing on the stark health disparities, particularly the low life expectancy of vulnerable populations, such as those experiencing homelessness </w:t>
            </w:r>
          </w:p>
          <w:p w14:paraId="0098F241" w14:textId="77777777" w:rsidR="002A6571" w:rsidRDefault="002A6571" w:rsidP="002D4DBF">
            <w:pPr>
              <w:rPr>
                <w:rFonts w:ascii="Roboto" w:hAnsi="Roboto" w:cstheme="minorHAnsi"/>
              </w:rPr>
            </w:pPr>
          </w:p>
          <w:p w14:paraId="37D451FF" w14:textId="4CA223BE" w:rsidR="002A6571" w:rsidRDefault="002A6571" w:rsidP="002D4DBF">
            <w:pPr>
              <w:rPr>
                <w:rFonts w:ascii="Roboto" w:hAnsi="Roboto" w:cstheme="minorHAnsi"/>
              </w:rPr>
            </w:pPr>
            <w:r w:rsidRPr="006C711C">
              <w:rPr>
                <w:rFonts w:ascii="Roboto" w:hAnsi="Roboto" w:cstheme="minorHAnsi"/>
                <w:b/>
                <w:bCs/>
              </w:rPr>
              <w:t xml:space="preserve">Multi-Agency </w:t>
            </w:r>
            <w:r w:rsidR="006C711C" w:rsidRPr="006C711C">
              <w:rPr>
                <w:rFonts w:ascii="Roboto" w:hAnsi="Roboto" w:cstheme="minorHAnsi"/>
                <w:b/>
                <w:bCs/>
              </w:rPr>
              <w:t>collaboration</w:t>
            </w:r>
            <w:r w:rsidR="006C711C">
              <w:rPr>
                <w:rFonts w:ascii="Roboto" w:hAnsi="Roboto" w:cstheme="minorHAnsi"/>
              </w:rPr>
              <w:t xml:space="preserve"> – bringing together healthcare providers, housing services, addiction support, and support, and mental health services to offer a holistic and integrated approach care. </w:t>
            </w:r>
          </w:p>
          <w:p w14:paraId="18A947A4" w14:textId="77777777" w:rsidR="006C711C" w:rsidRDefault="006C711C" w:rsidP="002D4DBF">
            <w:pPr>
              <w:rPr>
                <w:rFonts w:ascii="Roboto" w:hAnsi="Roboto" w:cstheme="minorHAnsi"/>
              </w:rPr>
            </w:pPr>
          </w:p>
          <w:p w14:paraId="4F0770CE" w14:textId="2C2F0C9F" w:rsidR="006C711C" w:rsidRDefault="006C711C" w:rsidP="002D4DBF">
            <w:pPr>
              <w:rPr>
                <w:rFonts w:ascii="Roboto" w:hAnsi="Roboto" w:cstheme="minorHAnsi"/>
              </w:rPr>
            </w:pPr>
            <w:r w:rsidRPr="006C711C">
              <w:rPr>
                <w:rFonts w:ascii="Roboto" w:hAnsi="Roboto" w:cstheme="minorHAnsi"/>
                <w:b/>
                <w:bCs/>
              </w:rPr>
              <w:t>Person centre care</w:t>
            </w:r>
            <w:r>
              <w:rPr>
                <w:rFonts w:ascii="Roboto" w:hAnsi="Roboto" w:cstheme="minorHAnsi"/>
              </w:rPr>
              <w:t xml:space="preserve"> – delivering care that is flexible, trauma informed, and designed to meet the unique needs of individuals, ensuring accessibility and engagement</w:t>
            </w:r>
          </w:p>
          <w:p w14:paraId="4517627C" w14:textId="77777777" w:rsidR="006C711C" w:rsidRDefault="006C711C" w:rsidP="002D4DBF">
            <w:pPr>
              <w:rPr>
                <w:rFonts w:ascii="Roboto" w:hAnsi="Roboto" w:cstheme="minorHAnsi"/>
              </w:rPr>
            </w:pPr>
          </w:p>
          <w:p w14:paraId="42E86403" w14:textId="4ACDDA21" w:rsidR="006C711C" w:rsidRDefault="006C711C" w:rsidP="002D4DBF">
            <w:pPr>
              <w:rPr>
                <w:rFonts w:ascii="Roboto" w:hAnsi="Roboto" w:cstheme="minorHAnsi"/>
              </w:rPr>
            </w:pPr>
            <w:r w:rsidRPr="006C711C">
              <w:rPr>
                <w:rFonts w:ascii="Roboto" w:hAnsi="Roboto" w:cstheme="minorHAnsi"/>
                <w:b/>
                <w:bCs/>
              </w:rPr>
              <w:t xml:space="preserve">Preventative Healthcare </w:t>
            </w:r>
            <w:r>
              <w:rPr>
                <w:rFonts w:ascii="Roboto" w:hAnsi="Roboto" w:cstheme="minorHAnsi"/>
                <w:b/>
                <w:bCs/>
              </w:rPr>
              <w:t>–</w:t>
            </w:r>
            <w:r w:rsidRPr="006C711C">
              <w:rPr>
                <w:rFonts w:ascii="Roboto" w:hAnsi="Roboto" w:cstheme="minorHAnsi"/>
                <w:b/>
                <w:bCs/>
              </w:rPr>
              <w:t xml:space="preserve"> </w:t>
            </w:r>
            <w:r>
              <w:rPr>
                <w:rFonts w:ascii="Roboto" w:hAnsi="Roboto" w:cstheme="minorHAnsi"/>
              </w:rPr>
              <w:t xml:space="preserve">Moving away from crisis- driven care and focusing on proactive services such as vaccination, wound care and mental health support to prevent further health implications. </w:t>
            </w:r>
          </w:p>
          <w:p w14:paraId="71FE0CAD" w14:textId="77777777" w:rsidR="006C711C" w:rsidRDefault="006C711C" w:rsidP="002D4DBF">
            <w:pPr>
              <w:rPr>
                <w:rFonts w:ascii="Roboto" w:hAnsi="Roboto" w:cstheme="minorHAnsi"/>
              </w:rPr>
            </w:pPr>
          </w:p>
          <w:p w14:paraId="3E16DE8C" w14:textId="29355990" w:rsidR="006C711C" w:rsidRDefault="006C711C" w:rsidP="002D4DBF">
            <w:pPr>
              <w:rPr>
                <w:rFonts w:ascii="Roboto" w:hAnsi="Roboto" w:cstheme="minorHAnsi"/>
              </w:rPr>
            </w:pPr>
            <w:r w:rsidRPr="006C711C">
              <w:rPr>
                <w:rFonts w:ascii="Roboto" w:hAnsi="Roboto" w:cstheme="minorHAnsi"/>
                <w:b/>
                <w:bCs/>
              </w:rPr>
              <w:t xml:space="preserve">Sustainability and expansion </w:t>
            </w:r>
            <w:r>
              <w:rPr>
                <w:rFonts w:ascii="Roboto" w:hAnsi="Roboto" w:cstheme="minorHAnsi"/>
                <w:b/>
                <w:bCs/>
              </w:rPr>
              <w:t>–</w:t>
            </w:r>
            <w:r w:rsidRPr="006C711C">
              <w:rPr>
                <w:rFonts w:ascii="Roboto" w:hAnsi="Roboto" w:cstheme="minorHAnsi"/>
                <w:b/>
                <w:bCs/>
              </w:rPr>
              <w:t xml:space="preserve"> </w:t>
            </w:r>
            <w:r>
              <w:rPr>
                <w:rFonts w:ascii="Roboto" w:hAnsi="Roboto" w:cstheme="minorHAnsi"/>
              </w:rPr>
              <w:t xml:space="preserve">Building a sustainable model with the potential for replication </w:t>
            </w:r>
            <w:r w:rsidR="000D1C0C">
              <w:rPr>
                <w:rFonts w:ascii="Roboto" w:hAnsi="Roboto" w:cstheme="minorHAnsi"/>
              </w:rPr>
              <w:t xml:space="preserve">and expansion, ensuring long term impact for vulnerable populations across other areas. </w:t>
            </w:r>
          </w:p>
          <w:p w14:paraId="33253305" w14:textId="77777777" w:rsidR="000D1C0C" w:rsidRDefault="000D1C0C" w:rsidP="002D4DBF">
            <w:pPr>
              <w:rPr>
                <w:rFonts w:ascii="Roboto" w:hAnsi="Roboto" w:cstheme="minorHAnsi"/>
              </w:rPr>
            </w:pPr>
          </w:p>
          <w:p w14:paraId="1DC5B46F" w14:textId="6C868BDE" w:rsidR="000D1C0C" w:rsidRPr="006C711C" w:rsidRDefault="000D1C0C" w:rsidP="002D4DBF">
            <w:pPr>
              <w:rPr>
                <w:rFonts w:ascii="Roboto" w:hAnsi="Roboto" w:cstheme="minorHAnsi"/>
              </w:rPr>
            </w:pPr>
            <w:r w:rsidRPr="000D1C0C">
              <w:rPr>
                <w:rFonts w:ascii="Roboto" w:hAnsi="Roboto" w:cstheme="minorHAnsi"/>
                <w:b/>
                <w:bCs/>
              </w:rPr>
              <w:t>Impact on Health Outcomes –</w:t>
            </w:r>
            <w:r>
              <w:rPr>
                <w:rFonts w:ascii="Roboto" w:hAnsi="Roboto" w:cstheme="minorHAnsi"/>
              </w:rPr>
              <w:t xml:space="preserve"> Aiming to improve both immediate and long-term health outcomes, including reduced emergency admissions, better chronic disease management and increase life expectancy. </w:t>
            </w:r>
          </w:p>
          <w:p w14:paraId="613220E7" w14:textId="48E1F87F" w:rsidR="002A6571" w:rsidRPr="00394EEF" w:rsidRDefault="002A6571" w:rsidP="002D4DBF">
            <w:pPr>
              <w:rPr>
                <w:rFonts w:ascii="Roboto" w:hAnsi="Roboto" w:cstheme="minorHAnsi"/>
              </w:rPr>
            </w:pPr>
          </w:p>
        </w:tc>
      </w:tr>
      <w:tr w:rsidR="002D4DBF" w:rsidRPr="00394EEF" w14:paraId="53C46A84" w14:textId="77777777" w:rsidTr="00090591">
        <w:trPr>
          <w:trHeight w:val="397"/>
        </w:trPr>
        <w:tc>
          <w:tcPr>
            <w:tcW w:w="4508" w:type="dxa"/>
            <w:vAlign w:val="center"/>
          </w:tcPr>
          <w:p w14:paraId="70861B9B" w14:textId="56AAEBB4" w:rsidR="002D4DBF" w:rsidRPr="00394EEF" w:rsidRDefault="002D4DBF" w:rsidP="002D4DB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6266" w:type="dxa"/>
            <w:vAlign w:val="center"/>
          </w:tcPr>
          <w:p w14:paraId="3D53829B" w14:textId="77777777" w:rsidR="000D1C0C" w:rsidRPr="000D1C0C" w:rsidRDefault="000D1C0C" w:rsidP="000D1C0C">
            <w:pPr>
              <w:rPr>
                <w:rFonts w:ascii="Roboto" w:hAnsi="Roboto" w:cstheme="minorHAnsi"/>
              </w:rPr>
            </w:pPr>
            <w:r w:rsidRPr="000D1C0C">
              <w:rPr>
                <w:rFonts w:ascii="Roboto" w:hAnsi="Roboto" w:cstheme="minorHAnsi"/>
              </w:rPr>
              <w:t>The work involved in ensuring infection control and prevention within the healthcare setting has been a significant and vital undertaking. Establishing rigorous protocols and best practices in infection prevention has been essential, especially when working with vulnerable populations who may be at higher risk of infections and complications. This has involved:</w:t>
            </w:r>
          </w:p>
          <w:p w14:paraId="430052E8" w14:textId="40728640" w:rsidR="00690C49" w:rsidRPr="00690C49" w:rsidRDefault="000D1C0C" w:rsidP="00690C49">
            <w:pPr>
              <w:rPr>
                <w:rFonts w:ascii="Roboto" w:hAnsi="Roboto" w:cstheme="minorHAnsi"/>
              </w:rPr>
            </w:pPr>
            <w:r w:rsidRPr="000D1C0C">
              <w:rPr>
                <w:rFonts w:ascii="Roboto" w:hAnsi="Roboto" w:cstheme="minorHAnsi"/>
              </w:rPr>
              <w:t xml:space="preserve">Adhering to national and local infection prevention standards, </w:t>
            </w:r>
            <w:r w:rsidR="00690C49" w:rsidRPr="000D1C0C">
              <w:rPr>
                <w:rFonts w:ascii="Roboto" w:hAnsi="Roboto" w:cstheme="minorHAnsi"/>
              </w:rPr>
              <w:t>implementing</w:t>
            </w:r>
            <w:r w:rsidRPr="000D1C0C">
              <w:rPr>
                <w:rFonts w:ascii="Roboto" w:hAnsi="Roboto" w:cstheme="minorHAnsi"/>
              </w:rPr>
              <w:t xml:space="preserve"> strong infection control measures within the clinical space, which required both physical and procedural changes to ensure a clean, safe, and efficient environment. </w:t>
            </w:r>
          </w:p>
          <w:p w14:paraId="05AC4D13" w14:textId="34B617D7" w:rsidR="000D1C0C" w:rsidRPr="000D1C0C" w:rsidRDefault="000D1C0C" w:rsidP="000D1C0C">
            <w:pPr>
              <w:rPr>
                <w:rFonts w:ascii="Roboto" w:hAnsi="Roboto" w:cstheme="minorHAnsi"/>
              </w:rPr>
            </w:pPr>
            <w:r w:rsidRPr="000D1C0C">
              <w:rPr>
                <w:rFonts w:ascii="Roboto" w:hAnsi="Roboto" w:cstheme="minorHAnsi"/>
              </w:rPr>
              <w:t xml:space="preserve">Achieving these standards has required thorough planning, communication, and collaboration with all team members, and it’s been an essential aspect of </w:t>
            </w:r>
            <w:r w:rsidR="00690C49" w:rsidRPr="00690C49">
              <w:rPr>
                <w:rFonts w:ascii="Roboto" w:hAnsi="Roboto" w:cstheme="minorHAnsi"/>
              </w:rPr>
              <w:t>ensuring</w:t>
            </w:r>
            <w:r w:rsidRPr="000D1C0C">
              <w:rPr>
                <w:rFonts w:ascii="Roboto" w:hAnsi="Roboto" w:cstheme="minorHAnsi"/>
              </w:rPr>
              <w:t xml:space="preserve"> the healthcare environment both safe and welcoming.</w:t>
            </w:r>
          </w:p>
          <w:p w14:paraId="0E42733E" w14:textId="77777777" w:rsidR="00E246F2" w:rsidRDefault="000D1C0C" w:rsidP="00690C49">
            <w:pPr>
              <w:rPr>
                <w:rFonts w:ascii="Roboto" w:hAnsi="Roboto" w:cstheme="minorHAnsi"/>
              </w:rPr>
            </w:pPr>
            <w:r w:rsidRPr="000D1C0C">
              <w:rPr>
                <w:rFonts w:ascii="Roboto" w:hAnsi="Roboto" w:cstheme="minorHAnsi"/>
              </w:rPr>
              <w:t xml:space="preserve">Additionally, maintaining compliance with healthcare setting standards has been integral to ensuring that the clinical space meets both regulatory and patient care requirements. </w:t>
            </w:r>
          </w:p>
          <w:p w14:paraId="1F43EA8B" w14:textId="4EAA040F" w:rsidR="00690C49" w:rsidRPr="00690C49" w:rsidRDefault="00690C49" w:rsidP="00690C49">
            <w:pPr>
              <w:rPr>
                <w:rFonts w:ascii="Roboto" w:hAnsi="Roboto" w:cstheme="minorHAnsi"/>
              </w:rPr>
            </w:pPr>
            <w:r w:rsidRPr="00690C49">
              <w:rPr>
                <w:rFonts w:ascii="Roboto" w:hAnsi="Roboto" w:cstheme="minorHAnsi"/>
              </w:rPr>
              <w:br/>
              <w:t>This document provides comprehensive design guidance and room layouts for various clinical and support spaces, including bedrooms, consulting rooms, and offices. It offers detailed drawings illustrating ideal spacing and layouts to optimi</w:t>
            </w:r>
            <w:r w:rsidR="00D1116D">
              <w:rPr>
                <w:rFonts w:ascii="Roboto" w:hAnsi="Roboto" w:cstheme="minorHAnsi"/>
              </w:rPr>
              <w:t>s</w:t>
            </w:r>
            <w:r w:rsidRPr="00690C49">
              <w:rPr>
                <w:rFonts w:ascii="Roboto" w:hAnsi="Roboto" w:cstheme="minorHAnsi"/>
              </w:rPr>
              <w:t>e functionality and patient care. </w:t>
            </w:r>
          </w:p>
          <w:p w14:paraId="45A8CD76" w14:textId="3AA94BE0" w:rsidR="00E246F2" w:rsidRPr="00690C49" w:rsidRDefault="00690C49" w:rsidP="00690C49">
            <w:pPr>
              <w:rPr>
                <w:rFonts w:ascii="Roboto" w:hAnsi="Roboto" w:cstheme="minorHAnsi"/>
                <w:color w:val="002060"/>
              </w:rPr>
            </w:pPr>
            <w:hyperlink r:id="rId12" w:tgtFrame="_blank" w:history="1">
              <w:r w:rsidRPr="00690C49">
                <w:rPr>
                  <w:rStyle w:val="Hyperlink"/>
                  <w:rFonts w:ascii="Roboto" w:hAnsi="Roboto" w:cstheme="minorHAnsi"/>
                  <w:color w:val="002060"/>
                </w:rPr>
                <w:t>england</w:t>
              </w:r>
              <w:r w:rsidRPr="00690C49">
                <w:rPr>
                  <w:rStyle w:val="Hyperlink"/>
                  <w:rFonts w:ascii="Roboto" w:hAnsi="Roboto" w:cstheme="minorHAnsi"/>
                  <w:color w:val="002060"/>
                </w:rPr>
                <w:t>.</w:t>
              </w:r>
              <w:r w:rsidRPr="00690C49">
                <w:rPr>
                  <w:rStyle w:val="Hyperlink"/>
                  <w:rFonts w:ascii="Roboto" w:hAnsi="Roboto" w:cstheme="minorHAnsi"/>
                  <w:color w:val="002060"/>
                </w:rPr>
                <w:t>nhs.uk</w:t>
              </w:r>
            </w:hyperlink>
          </w:p>
          <w:p w14:paraId="313D908C" w14:textId="77777777" w:rsidR="00690C49" w:rsidRPr="00690C49" w:rsidRDefault="00690C49" w:rsidP="002D4DBF">
            <w:pPr>
              <w:rPr>
                <w:rFonts w:ascii="Roboto" w:hAnsi="Roboto" w:cstheme="minorHAnsi"/>
              </w:rPr>
            </w:pPr>
          </w:p>
          <w:p w14:paraId="0007134D" w14:textId="4E4EE321" w:rsidR="000D1C0C" w:rsidRDefault="00690C49" w:rsidP="002D4DBF">
            <w:pPr>
              <w:rPr>
                <w:rFonts w:ascii="Roboto" w:hAnsi="Roboto" w:cstheme="minorHAnsi"/>
              </w:rPr>
            </w:pPr>
            <w:r w:rsidRPr="00690C49">
              <w:rPr>
                <w:rFonts w:ascii="Roboto" w:hAnsi="Roboto" w:cstheme="minorHAnsi"/>
              </w:rPr>
              <w:t xml:space="preserve">My recommendations for anyone wishing to </w:t>
            </w:r>
            <w:r w:rsidR="00E246F2">
              <w:rPr>
                <w:rFonts w:ascii="Roboto" w:hAnsi="Roboto" w:cstheme="minorHAnsi"/>
              </w:rPr>
              <w:t>set up</w:t>
            </w:r>
            <w:r w:rsidRPr="00690C49">
              <w:rPr>
                <w:rFonts w:ascii="Roboto" w:hAnsi="Roboto" w:cstheme="minorHAnsi"/>
              </w:rPr>
              <w:t xml:space="preserve"> this project is </w:t>
            </w:r>
            <w:r w:rsidR="00E246F2" w:rsidRPr="00690C49">
              <w:rPr>
                <w:rFonts w:ascii="Roboto" w:hAnsi="Roboto" w:cstheme="minorHAnsi"/>
              </w:rPr>
              <w:t>liaised</w:t>
            </w:r>
            <w:r w:rsidRPr="00690C49">
              <w:rPr>
                <w:rFonts w:ascii="Roboto" w:hAnsi="Roboto" w:cstheme="minorHAnsi"/>
              </w:rPr>
              <w:t xml:space="preserve"> closely </w:t>
            </w:r>
            <w:r>
              <w:rPr>
                <w:rFonts w:ascii="Roboto" w:hAnsi="Roboto" w:cstheme="minorHAnsi"/>
              </w:rPr>
              <w:t>with both the infection, control and prevention team</w:t>
            </w:r>
            <w:r w:rsidR="00D1116D">
              <w:rPr>
                <w:rFonts w:ascii="Roboto" w:hAnsi="Roboto" w:cstheme="minorHAnsi"/>
              </w:rPr>
              <w:t>s</w:t>
            </w:r>
            <w:r>
              <w:rPr>
                <w:rFonts w:ascii="Roboto" w:hAnsi="Roboto" w:cstheme="minorHAnsi"/>
              </w:rPr>
              <w:t xml:space="preserve"> and the estates team</w:t>
            </w:r>
            <w:r w:rsidR="00D1116D">
              <w:rPr>
                <w:rFonts w:ascii="Roboto" w:hAnsi="Roboto" w:cstheme="minorHAnsi"/>
              </w:rPr>
              <w:t>s</w:t>
            </w:r>
            <w:r>
              <w:rPr>
                <w:rFonts w:ascii="Roboto" w:hAnsi="Roboto" w:cstheme="minorHAnsi"/>
              </w:rPr>
              <w:t xml:space="preserve"> from the start, you can </w:t>
            </w:r>
            <w:r w:rsidR="00D1116D">
              <w:rPr>
                <w:rFonts w:ascii="Roboto" w:hAnsi="Roboto" w:cstheme="minorHAnsi"/>
              </w:rPr>
              <w:t xml:space="preserve">then </w:t>
            </w:r>
            <w:r>
              <w:rPr>
                <w:rFonts w:ascii="Roboto" w:hAnsi="Roboto" w:cstheme="minorHAnsi"/>
              </w:rPr>
              <w:t>ensure that the clinical space is not only compliant with standards but also adaptable to the needs of service users.</w:t>
            </w:r>
          </w:p>
          <w:p w14:paraId="63DDEC70" w14:textId="77777777" w:rsidR="000D1C0C" w:rsidRPr="00690C49" w:rsidRDefault="000D1C0C" w:rsidP="002D4DBF">
            <w:pPr>
              <w:rPr>
                <w:rFonts w:ascii="Roboto" w:hAnsi="Roboto" w:cstheme="minorHAnsi"/>
              </w:rPr>
            </w:pPr>
          </w:p>
        </w:tc>
      </w:tr>
      <w:tr w:rsidR="002D4DBF" w:rsidRPr="00394EEF" w14:paraId="663E6D03" w14:textId="77777777" w:rsidTr="00090591">
        <w:trPr>
          <w:trHeight w:val="397"/>
        </w:trPr>
        <w:tc>
          <w:tcPr>
            <w:tcW w:w="4508" w:type="dxa"/>
            <w:vAlign w:val="center"/>
          </w:tcPr>
          <w:p w14:paraId="2FD3ACAE" w14:textId="0D412438" w:rsidR="002D4DBF" w:rsidRPr="00394EEF" w:rsidRDefault="002D4DBF" w:rsidP="002D4DBF">
            <w:pPr>
              <w:rPr>
                <w:rFonts w:ascii="Roboto" w:hAnsi="Roboto" w:cstheme="minorHAnsi"/>
              </w:rPr>
            </w:pPr>
            <w:r>
              <w:rPr>
                <w:rFonts w:ascii="Roboto" w:hAnsi="Roboto" w:cstheme="minorHAnsi"/>
                <w:color w:val="7F7F7F" w:themeColor="text1" w:themeTint="80"/>
              </w:rPr>
              <w:t>Describe any future actions or work needed</w:t>
            </w:r>
          </w:p>
        </w:tc>
        <w:tc>
          <w:tcPr>
            <w:tcW w:w="6266" w:type="dxa"/>
            <w:vAlign w:val="center"/>
          </w:tcPr>
          <w:p w14:paraId="669466F3" w14:textId="1315B903" w:rsidR="002D4DBF" w:rsidRPr="00394EEF" w:rsidRDefault="002D4DBF" w:rsidP="002D4DBF">
            <w:pPr>
              <w:rPr>
                <w:rFonts w:ascii="Roboto" w:hAnsi="Roboto" w:cstheme="minorHAnsi"/>
              </w:rPr>
            </w:pPr>
            <w:r>
              <w:rPr>
                <w:rFonts w:ascii="Roboto" w:hAnsi="Roboto" w:cstheme="minorHAnsi"/>
              </w:rPr>
              <w:t>The integration of a clinical space within a multi-agency hub will effectively reduce healthcare barriers for vulnerable populations. By fostering collaboration and providing accessible, holistic care, this initiative will contribute to improved health outcomes and engagement with services. Future efforts should focus on expanding this model, ensuring sustainability, and future evaluating long-term impacts on life expectancy and well-being.</w:t>
            </w:r>
          </w:p>
        </w:tc>
      </w:tr>
    </w:tbl>
    <w:p w14:paraId="094DB103" w14:textId="77777777" w:rsidR="00691FCC" w:rsidRDefault="00691FCC"/>
    <w:sectPr w:rsidR="00691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70F"/>
    <w:multiLevelType w:val="multilevel"/>
    <w:tmpl w:val="D6203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A72AE"/>
    <w:multiLevelType w:val="multilevel"/>
    <w:tmpl w:val="B1CC5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03A68"/>
    <w:multiLevelType w:val="multilevel"/>
    <w:tmpl w:val="AF7A6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6C29F0"/>
    <w:multiLevelType w:val="multilevel"/>
    <w:tmpl w:val="4A36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2D56"/>
    <w:multiLevelType w:val="multilevel"/>
    <w:tmpl w:val="D750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7646"/>
    <w:multiLevelType w:val="multilevel"/>
    <w:tmpl w:val="65E2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0B61"/>
    <w:multiLevelType w:val="multilevel"/>
    <w:tmpl w:val="6E123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E5097"/>
    <w:multiLevelType w:val="multilevel"/>
    <w:tmpl w:val="E5E0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F74AB"/>
    <w:multiLevelType w:val="multilevel"/>
    <w:tmpl w:val="2D6A9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A71FC"/>
    <w:multiLevelType w:val="multilevel"/>
    <w:tmpl w:val="62024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745A8"/>
    <w:multiLevelType w:val="multilevel"/>
    <w:tmpl w:val="FE944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74C60"/>
    <w:multiLevelType w:val="multilevel"/>
    <w:tmpl w:val="8C0E9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CA35A9"/>
    <w:multiLevelType w:val="multilevel"/>
    <w:tmpl w:val="89C24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E16FB"/>
    <w:multiLevelType w:val="multilevel"/>
    <w:tmpl w:val="8FF4E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01296"/>
    <w:multiLevelType w:val="multilevel"/>
    <w:tmpl w:val="6A64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903D9"/>
    <w:multiLevelType w:val="multilevel"/>
    <w:tmpl w:val="AB30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44A7C"/>
    <w:multiLevelType w:val="hybridMultilevel"/>
    <w:tmpl w:val="C50C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D1AFC"/>
    <w:multiLevelType w:val="multilevel"/>
    <w:tmpl w:val="C1FEC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A7BF5"/>
    <w:multiLevelType w:val="multilevel"/>
    <w:tmpl w:val="6DB8C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B6FC3"/>
    <w:multiLevelType w:val="multilevel"/>
    <w:tmpl w:val="A274B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E1F7460"/>
    <w:multiLevelType w:val="multilevel"/>
    <w:tmpl w:val="B9A23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C6C82"/>
    <w:multiLevelType w:val="multilevel"/>
    <w:tmpl w:val="31E23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1C4476A"/>
    <w:multiLevelType w:val="multilevel"/>
    <w:tmpl w:val="EA54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6447D"/>
    <w:multiLevelType w:val="multilevel"/>
    <w:tmpl w:val="52C0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37713"/>
    <w:multiLevelType w:val="multilevel"/>
    <w:tmpl w:val="ED602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9081A"/>
    <w:multiLevelType w:val="multilevel"/>
    <w:tmpl w:val="E4C4C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420C3"/>
    <w:multiLevelType w:val="hybridMultilevel"/>
    <w:tmpl w:val="AE349E20"/>
    <w:lvl w:ilvl="0" w:tplc="9AB6DB7E">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4971A7"/>
    <w:multiLevelType w:val="multilevel"/>
    <w:tmpl w:val="E270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394177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410624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31408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9604836">
    <w:abstractNumId w:val="26"/>
  </w:num>
  <w:num w:numId="5" w16cid:durableId="1009675640">
    <w:abstractNumId w:val="16"/>
  </w:num>
  <w:num w:numId="6" w16cid:durableId="600456223">
    <w:abstractNumId w:val="8"/>
    <w:lvlOverride w:ilvl="0"/>
    <w:lvlOverride w:ilvl="1"/>
    <w:lvlOverride w:ilvl="2"/>
    <w:lvlOverride w:ilvl="3"/>
    <w:lvlOverride w:ilvl="4"/>
    <w:lvlOverride w:ilvl="5"/>
    <w:lvlOverride w:ilvl="6"/>
    <w:lvlOverride w:ilvl="7"/>
    <w:lvlOverride w:ilvl="8"/>
  </w:num>
  <w:num w:numId="7" w16cid:durableId="1211651639">
    <w:abstractNumId w:val="22"/>
    <w:lvlOverride w:ilvl="0"/>
    <w:lvlOverride w:ilvl="1"/>
    <w:lvlOverride w:ilvl="2"/>
    <w:lvlOverride w:ilvl="3"/>
    <w:lvlOverride w:ilvl="4"/>
    <w:lvlOverride w:ilvl="5"/>
    <w:lvlOverride w:ilvl="6"/>
    <w:lvlOverride w:ilvl="7"/>
    <w:lvlOverride w:ilvl="8"/>
  </w:num>
  <w:num w:numId="8" w16cid:durableId="682315645">
    <w:abstractNumId w:val="5"/>
    <w:lvlOverride w:ilvl="0"/>
    <w:lvlOverride w:ilvl="1"/>
    <w:lvlOverride w:ilvl="2"/>
    <w:lvlOverride w:ilvl="3"/>
    <w:lvlOverride w:ilvl="4"/>
    <w:lvlOverride w:ilvl="5"/>
    <w:lvlOverride w:ilvl="6"/>
    <w:lvlOverride w:ilvl="7"/>
    <w:lvlOverride w:ilvl="8"/>
  </w:num>
  <w:num w:numId="9" w16cid:durableId="445078539">
    <w:abstractNumId w:val="15"/>
    <w:lvlOverride w:ilvl="0"/>
    <w:lvlOverride w:ilvl="1"/>
    <w:lvlOverride w:ilvl="2"/>
    <w:lvlOverride w:ilvl="3"/>
    <w:lvlOverride w:ilvl="4"/>
    <w:lvlOverride w:ilvl="5"/>
    <w:lvlOverride w:ilvl="6"/>
    <w:lvlOverride w:ilvl="7"/>
    <w:lvlOverride w:ilvl="8"/>
  </w:num>
  <w:num w:numId="10" w16cid:durableId="838469660">
    <w:abstractNumId w:val="4"/>
    <w:lvlOverride w:ilvl="0"/>
    <w:lvlOverride w:ilvl="1"/>
    <w:lvlOverride w:ilvl="2"/>
    <w:lvlOverride w:ilvl="3"/>
    <w:lvlOverride w:ilvl="4"/>
    <w:lvlOverride w:ilvl="5"/>
    <w:lvlOverride w:ilvl="6"/>
    <w:lvlOverride w:ilvl="7"/>
    <w:lvlOverride w:ilvl="8"/>
  </w:num>
  <w:num w:numId="11" w16cid:durableId="1286930553">
    <w:abstractNumId w:val="23"/>
    <w:lvlOverride w:ilvl="0"/>
    <w:lvlOverride w:ilvl="1"/>
    <w:lvlOverride w:ilvl="2"/>
    <w:lvlOverride w:ilvl="3"/>
    <w:lvlOverride w:ilvl="4"/>
    <w:lvlOverride w:ilvl="5"/>
    <w:lvlOverride w:ilvl="6"/>
    <w:lvlOverride w:ilvl="7"/>
    <w:lvlOverride w:ilvl="8"/>
  </w:num>
  <w:num w:numId="12" w16cid:durableId="1500149613">
    <w:abstractNumId w:val="17"/>
    <w:lvlOverride w:ilvl="0"/>
    <w:lvlOverride w:ilvl="1"/>
    <w:lvlOverride w:ilvl="2"/>
    <w:lvlOverride w:ilvl="3"/>
    <w:lvlOverride w:ilvl="4"/>
    <w:lvlOverride w:ilvl="5"/>
    <w:lvlOverride w:ilvl="6"/>
    <w:lvlOverride w:ilvl="7"/>
    <w:lvlOverride w:ilvl="8"/>
  </w:num>
  <w:num w:numId="13" w16cid:durableId="1809738301">
    <w:abstractNumId w:val="25"/>
    <w:lvlOverride w:ilvl="0"/>
    <w:lvlOverride w:ilvl="1"/>
    <w:lvlOverride w:ilvl="2"/>
    <w:lvlOverride w:ilvl="3"/>
    <w:lvlOverride w:ilvl="4"/>
    <w:lvlOverride w:ilvl="5"/>
    <w:lvlOverride w:ilvl="6"/>
    <w:lvlOverride w:ilvl="7"/>
    <w:lvlOverride w:ilvl="8"/>
  </w:num>
  <w:num w:numId="14" w16cid:durableId="1794787315">
    <w:abstractNumId w:val="20"/>
    <w:lvlOverride w:ilvl="0"/>
    <w:lvlOverride w:ilvl="1"/>
    <w:lvlOverride w:ilvl="2"/>
    <w:lvlOverride w:ilvl="3"/>
    <w:lvlOverride w:ilvl="4"/>
    <w:lvlOverride w:ilvl="5"/>
    <w:lvlOverride w:ilvl="6"/>
    <w:lvlOverride w:ilvl="7"/>
    <w:lvlOverride w:ilvl="8"/>
  </w:num>
  <w:num w:numId="15" w16cid:durableId="1841001531">
    <w:abstractNumId w:val="14"/>
    <w:lvlOverride w:ilvl="0"/>
    <w:lvlOverride w:ilvl="1"/>
    <w:lvlOverride w:ilvl="2"/>
    <w:lvlOverride w:ilvl="3"/>
    <w:lvlOverride w:ilvl="4"/>
    <w:lvlOverride w:ilvl="5"/>
    <w:lvlOverride w:ilvl="6"/>
    <w:lvlOverride w:ilvl="7"/>
    <w:lvlOverride w:ilvl="8"/>
  </w:num>
  <w:num w:numId="16" w16cid:durableId="206989389">
    <w:abstractNumId w:val="9"/>
    <w:lvlOverride w:ilvl="0"/>
    <w:lvlOverride w:ilvl="1"/>
    <w:lvlOverride w:ilvl="2"/>
    <w:lvlOverride w:ilvl="3"/>
    <w:lvlOverride w:ilvl="4"/>
    <w:lvlOverride w:ilvl="5"/>
    <w:lvlOverride w:ilvl="6"/>
    <w:lvlOverride w:ilvl="7"/>
    <w:lvlOverride w:ilvl="8"/>
  </w:num>
  <w:num w:numId="17" w16cid:durableId="2088379796">
    <w:abstractNumId w:val="10"/>
    <w:lvlOverride w:ilvl="0"/>
    <w:lvlOverride w:ilvl="1"/>
    <w:lvlOverride w:ilvl="2"/>
    <w:lvlOverride w:ilvl="3"/>
    <w:lvlOverride w:ilvl="4"/>
    <w:lvlOverride w:ilvl="5"/>
    <w:lvlOverride w:ilvl="6"/>
    <w:lvlOverride w:ilvl="7"/>
    <w:lvlOverride w:ilvl="8"/>
  </w:num>
  <w:num w:numId="18" w16cid:durableId="1670256975">
    <w:abstractNumId w:val="1"/>
    <w:lvlOverride w:ilvl="0"/>
    <w:lvlOverride w:ilvl="1"/>
    <w:lvlOverride w:ilvl="2"/>
    <w:lvlOverride w:ilvl="3"/>
    <w:lvlOverride w:ilvl="4"/>
    <w:lvlOverride w:ilvl="5"/>
    <w:lvlOverride w:ilvl="6"/>
    <w:lvlOverride w:ilvl="7"/>
    <w:lvlOverride w:ilvl="8"/>
  </w:num>
  <w:num w:numId="19" w16cid:durableId="609320835">
    <w:abstractNumId w:val="6"/>
    <w:lvlOverride w:ilvl="0"/>
    <w:lvlOverride w:ilvl="1"/>
    <w:lvlOverride w:ilvl="2"/>
    <w:lvlOverride w:ilvl="3"/>
    <w:lvlOverride w:ilvl="4"/>
    <w:lvlOverride w:ilvl="5"/>
    <w:lvlOverride w:ilvl="6"/>
    <w:lvlOverride w:ilvl="7"/>
    <w:lvlOverride w:ilvl="8"/>
  </w:num>
  <w:num w:numId="20" w16cid:durableId="1316566685">
    <w:abstractNumId w:val="24"/>
    <w:lvlOverride w:ilvl="0"/>
    <w:lvlOverride w:ilvl="1"/>
    <w:lvlOverride w:ilvl="2"/>
    <w:lvlOverride w:ilvl="3"/>
    <w:lvlOverride w:ilvl="4"/>
    <w:lvlOverride w:ilvl="5"/>
    <w:lvlOverride w:ilvl="6"/>
    <w:lvlOverride w:ilvl="7"/>
    <w:lvlOverride w:ilvl="8"/>
  </w:num>
  <w:num w:numId="21" w16cid:durableId="1306854521">
    <w:abstractNumId w:val="0"/>
    <w:lvlOverride w:ilvl="0"/>
    <w:lvlOverride w:ilvl="1"/>
    <w:lvlOverride w:ilvl="2"/>
    <w:lvlOverride w:ilvl="3"/>
    <w:lvlOverride w:ilvl="4"/>
    <w:lvlOverride w:ilvl="5"/>
    <w:lvlOverride w:ilvl="6"/>
    <w:lvlOverride w:ilvl="7"/>
    <w:lvlOverride w:ilvl="8"/>
  </w:num>
  <w:num w:numId="22" w16cid:durableId="885870292">
    <w:abstractNumId w:val="27"/>
    <w:lvlOverride w:ilvl="0"/>
    <w:lvlOverride w:ilvl="1"/>
    <w:lvlOverride w:ilvl="2"/>
    <w:lvlOverride w:ilvl="3"/>
    <w:lvlOverride w:ilvl="4"/>
    <w:lvlOverride w:ilvl="5"/>
    <w:lvlOverride w:ilvl="6"/>
    <w:lvlOverride w:ilvl="7"/>
    <w:lvlOverride w:ilvl="8"/>
  </w:num>
  <w:num w:numId="23" w16cid:durableId="1403136789">
    <w:abstractNumId w:val="3"/>
    <w:lvlOverride w:ilvl="0"/>
    <w:lvlOverride w:ilvl="1"/>
    <w:lvlOverride w:ilvl="2"/>
    <w:lvlOverride w:ilvl="3"/>
    <w:lvlOverride w:ilvl="4"/>
    <w:lvlOverride w:ilvl="5"/>
    <w:lvlOverride w:ilvl="6"/>
    <w:lvlOverride w:ilvl="7"/>
    <w:lvlOverride w:ilvl="8"/>
  </w:num>
  <w:num w:numId="24" w16cid:durableId="236550764">
    <w:abstractNumId w:val="12"/>
    <w:lvlOverride w:ilvl="0"/>
    <w:lvlOverride w:ilvl="1"/>
    <w:lvlOverride w:ilvl="2"/>
    <w:lvlOverride w:ilvl="3"/>
    <w:lvlOverride w:ilvl="4"/>
    <w:lvlOverride w:ilvl="5"/>
    <w:lvlOverride w:ilvl="6"/>
    <w:lvlOverride w:ilvl="7"/>
    <w:lvlOverride w:ilvl="8"/>
  </w:num>
  <w:num w:numId="25" w16cid:durableId="1274098463">
    <w:abstractNumId w:val="13"/>
    <w:lvlOverride w:ilvl="0"/>
    <w:lvlOverride w:ilvl="1"/>
    <w:lvlOverride w:ilvl="2"/>
    <w:lvlOverride w:ilvl="3"/>
    <w:lvlOverride w:ilvl="4"/>
    <w:lvlOverride w:ilvl="5"/>
    <w:lvlOverride w:ilvl="6"/>
    <w:lvlOverride w:ilvl="7"/>
    <w:lvlOverride w:ilvl="8"/>
  </w:num>
  <w:num w:numId="26" w16cid:durableId="1941719397">
    <w:abstractNumId w:val="7"/>
    <w:lvlOverride w:ilvl="0"/>
    <w:lvlOverride w:ilvl="1"/>
    <w:lvlOverride w:ilvl="2"/>
    <w:lvlOverride w:ilvl="3"/>
    <w:lvlOverride w:ilvl="4"/>
    <w:lvlOverride w:ilvl="5"/>
    <w:lvlOverride w:ilvl="6"/>
    <w:lvlOverride w:ilvl="7"/>
    <w:lvlOverride w:ilvl="8"/>
  </w:num>
  <w:num w:numId="27" w16cid:durableId="545022328">
    <w:abstractNumId w:val="18"/>
    <w:lvlOverride w:ilvl="0"/>
    <w:lvlOverride w:ilvl="1"/>
    <w:lvlOverride w:ilvl="2"/>
    <w:lvlOverride w:ilvl="3"/>
    <w:lvlOverride w:ilvl="4"/>
    <w:lvlOverride w:ilvl="5"/>
    <w:lvlOverride w:ilvl="6"/>
    <w:lvlOverride w:ilvl="7"/>
    <w:lvlOverride w:ilvl="8"/>
  </w:num>
  <w:num w:numId="28" w16cid:durableId="276526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637F1"/>
    <w:rsid w:val="00070B1F"/>
    <w:rsid w:val="00074AF6"/>
    <w:rsid w:val="00090591"/>
    <w:rsid w:val="000A0F30"/>
    <w:rsid w:val="000D1C0C"/>
    <w:rsid w:val="000E3CC9"/>
    <w:rsid w:val="0020591A"/>
    <w:rsid w:val="002A6571"/>
    <w:rsid w:val="002D4DBF"/>
    <w:rsid w:val="002F6959"/>
    <w:rsid w:val="00332CD3"/>
    <w:rsid w:val="00394EEF"/>
    <w:rsid w:val="00461CD6"/>
    <w:rsid w:val="004C7C5C"/>
    <w:rsid w:val="004F69F1"/>
    <w:rsid w:val="00516E8A"/>
    <w:rsid w:val="005371F1"/>
    <w:rsid w:val="00537AFD"/>
    <w:rsid w:val="00690C49"/>
    <w:rsid w:val="00691FCC"/>
    <w:rsid w:val="006C6A7F"/>
    <w:rsid w:val="006C711C"/>
    <w:rsid w:val="006D69EF"/>
    <w:rsid w:val="006D7AFD"/>
    <w:rsid w:val="00777585"/>
    <w:rsid w:val="007E5FDE"/>
    <w:rsid w:val="00840863"/>
    <w:rsid w:val="008C45D9"/>
    <w:rsid w:val="009707CD"/>
    <w:rsid w:val="00A621D1"/>
    <w:rsid w:val="00A64655"/>
    <w:rsid w:val="00AD29BC"/>
    <w:rsid w:val="00BA7753"/>
    <w:rsid w:val="00BD1FF8"/>
    <w:rsid w:val="00C341EB"/>
    <w:rsid w:val="00CB3E91"/>
    <w:rsid w:val="00CB7FB4"/>
    <w:rsid w:val="00CD0A68"/>
    <w:rsid w:val="00D1116D"/>
    <w:rsid w:val="00D145B2"/>
    <w:rsid w:val="00E246F2"/>
    <w:rsid w:val="00E72A58"/>
    <w:rsid w:val="00E74E73"/>
    <w:rsid w:val="00EF6DEB"/>
    <w:rsid w:val="00F3371E"/>
    <w:rsid w:val="00F7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959"/>
    <w:rPr>
      <w:color w:val="0000FF" w:themeColor="hyperlink"/>
      <w:u w:val="single"/>
    </w:rPr>
  </w:style>
  <w:style w:type="character" w:styleId="UnresolvedMention">
    <w:name w:val="Unresolved Mention"/>
    <w:basedOn w:val="DefaultParagraphFont"/>
    <w:uiPriority w:val="99"/>
    <w:semiHidden/>
    <w:unhideWhenUsed/>
    <w:rsid w:val="002F6959"/>
    <w:rPr>
      <w:color w:val="605E5C"/>
      <w:shd w:val="clear" w:color="auto" w:fill="E1DFDD"/>
    </w:rPr>
  </w:style>
  <w:style w:type="paragraph" w:styleId="ListParagraph">
    <w:name w:val="List Paragraph"/>
    <w:basedOn w:val="Normal"/>
    <w:uiPriority w:val="34"/>
    <w:qFormat/>
    <w:rsid w:val="004F69F1"/>
    <w:pPr>
      <w:ind w:left="720"/>
      <w:contextualSpacing/>
    </w:pPr>
  </w:style>
  <w:style w:type="character" w:styleId="FollowedHyperlink">
    <w:name w:val="FollowedHyperlink"/>
    <w:basedOn w:val="DefaultParagraphFont"/>
    <w:uiPriority w:val="99"/>
    <w:semiHidden/>
    <w:unhideWhenUsed/>
    <w:rsid w:val="00E24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232">
      <w:bodyDiv w:val="1"/>
      <w:marLeft w:val="0"/>
      <w:marRight w:val="0"/>
      <w:marTop w:val="0"/>
      <w:marBottom w:val="0"/>
      <w:divBdr>
        <w:top w:val="none" w:sz="0" w:space="0" w:color="auto"/>
        <w:left w:val="none" w:sz="0" w:space="0" w:color="auto"/>
        <w:bottom w:val="none" w:sz="0" w:space="0" w:color="auto"/>
        <w:right w:val="none" w:sz="0" w:space="0" w:color="auto"/>
      </w:divBdr>
    </w:div>
    <w:div w:id="118186004">
      <w:bodyDiv w:val="1"/>
      <w:marLeft w:val="0"/>
      <w:marRight w:val="0"/>
      <w:marTop w:val="0"/>
      <w:marBottom w:val="0"/>
      <w:divBdr>
        <w:top w:val="none" w:sz="0" w:space="0" w:color="auto"/>
        <w:left w:val="none" w:sz="0" w:space="0" w:color="auto"/>
        <w:bottom w:val="none" w:sz="0" w:space="0" w:color="auto"/>
        <w:right w:val="none" w:sz="0" w:space="0" w:color="auto"/>
      </w:divBdr>
    </w:div>
    <w:div w:id="136608305">
      <w:bodyDiv w:val="1"/>
      <w:marLeft w:val="0"/>
      <w:marRight w:val="0"/>
      <w:marTop w:val="0"/>
      <w:marBottom w:val="0"/>
      <w:divBdr>
        <w:top w:val="none" w:sz="0" w:space="0" w:color="auto"/>
        <w:left w:val="none" w:sz="0" w:space="0" w:color="auto"/>
        <w:bottom w:val="none" w:sz="0" w:space="0" w:color="auto"/>
        <w:right w:val="none" w:sz="0" w:space="0" w:color="auto"/>
      </w:divBdr>
    </w:div>
    <w:div w:id="144326072">
      <w:bodyDiv w:val="1"/>
      <w:marLeft w:val="0"/>
      <w:marRight w:val="0"/>
      <w:marTop w:val="0"/>
      <w:marBottom w:val="0"/>
      <w:divBdr>
        <w:top w:val="none" w:sz="0" w:space="0" w:color="auto"/>
        <w:left w:val="none" w:sz="0" w:space="0" w:color="auto"/>
        <w:bottom w:val="none" w:sz="0" w:space="0" w:color="auto"/>
        <w:right w:val="none" w:sz="0" w:space="0" w:color="auto"/>
      </w:divBdr>
    </w:div>
    <w:div w:id="225117676">
      <w:bodyDiv w:val="1"/>
      <w:marLeft w:val="0"/>
      <w:marRight w:val="0"/>
      <w:marTop w:val="0"/>
      <w:marBottom w:val="0"/>
      <w:divBdr>
        <w:top w:val="none" w:sz="0" w:space="0" w:color="auto"/>
        <w:left w:val="none" w:sz="0" w:space="0" w:color="auto"/>
        <w:bottom w:val="none" w:sz="0" w:space="0" w:color="auto"/>
        <w:right w:val="none" w:sz="0" w:space="0" w:color="auto"/>
      </w:divBdr>
    </w:div>
    <w:div w:id="227304024">
      <w:bodyDiv w:val="1"/>
      <w:marLeft w:val="0"/>
      <w:marRight w:val="0"/>
      <w:marTop w:val="0"/>
      <w:marBottom w:val="0"/>
      <w:divBdr>
        <w:top w:val="none" w:sz="0" w:space="0" w:color="auto"/>
        <w:left w:val="none" w:sz="0" w:space="0" w:color="auto"/>
        <w:bottom w:val="none" w:sz="0" w:space="0" w:color="auto"/>
        <w:right w:val="none" w:sz="0" w:space="0" w:color="auto"/>
      </w:divBdr>
    </w:div>
    <w:div w:id="476610540">
      <w:bodyDiv w:val="1"/>
      <w:marLeft w:val="0"/>
      <w:marRight w:val="0"/>
      <w:marTop w:val="0"/>
      <w:marBottom w:val="0"/>
      <w:divBdr>
        <w:top w:val="none" w:sz="0" w:space="0" w:color="auto"/>
        <w:left w:val="none" w:sz="0" w:space="0" w:color="auto"/>
        <w:bottom w:val="none" w:sz="0" w:space="0" w:color="auto"/>
        <w:right w:val="none" w:sz="0" w:space="0" w:color="auto"/>
      </w:divBdr>
    </w:div>
    <w:div w:id="69982134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978807805">
      <w:bodyDiv w:val="1"/>
      <w:marLeft w:val="0"/>
      <w:marRight w:val="0"/>
      <w:marTop w:val="0"/>
      <w:marBottom w:val="0"/>
      <w:divBdr>
        <w:top w:val="none" w:sz="0" w:space="0" w:color="auto"/>
        <w:left w:val="none" w:sz="0" w:space="0" w:color="auto"/>
        <w:bottom w:val="none" w:sz="0" w:space="0" w:color="auto"/>
        <w:right w:val="none" w:sz="0" w:space="0" w:color="auto"/>
      </w:divBdr>
    </w:div>
    <w:div w:id="1065106864">
      <w:bodyDiv w:val="1"/>
      <w:marLeft w:val="0"/>
      <w:marRight w:val="0"/>
      <w:marTop w:val="0"/>
      <w:marBottom w:val="0"/>
      <w:divBdr>
        <w:top w:val="none" w:sz="0" w:space="0" w:color="auto"/>
        <w:left w:val="none" w:sz="0" w:space="0" w:color="auto"/>
        <w:bottom w:val="none" w:sz="0" w:space="0" w:color="auto"/>
        <w:right w:val="none" w:sz="0" w:space="0" w:color="auto"/>
      </w:divBdr>
    </w:div>
    <w:div w:id="1143737292">
      <w:bodyDiv w:val="1"/>
      <w:marLeft w:val="0"/>
      <w:marRight w:val="0"/>
      <w:marTop w:val="0"/>
      <w:marBottom w:val="0"/>
      <w:divBdr>
        <w:top w:val="none" w:sz="0" w:space="0" w:color="auto"/>
        <w:left w:val="none" w:sz="0" w:space="0" w:color="auto"/>
        <w:bottom w:val="none" w:sz="0" w:space="0" w:color="auto"/>
        <w:right w:val="none" w:sz="0" w:space="0" w:color="auto"/>
      </w:divBdr>
    </w:div>
    <w:div w:id="1357199128">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528637650">
      <w:bodyDiv w:val="1"/>
      <w:marLeft w:val="0"/>
      <w:marRight w:val="0"/>
      <w:marTop w:val="0"/>
      <w:marBottom w:val="0"/>
      <w:divBdr>
        <w:top w:val="none" w:sz="0" w:space="0" w:color="auto"/>
        <w:left w:val="none" w:sz="0" w:space="0" w:color="auto"/>
        <w:bottom w:val="none" w:sz="0" w:space="0" w:color="auto"/>
        <w:right w:val="none" w:sz="0" w:space="0" w:color="auto"/>
      </w:divBdr>
    </w:div>
    <w:div w:id="1622104870">
      <w:bodyDiv w:val="1"/>
      <w:marLeft w:val="0"/>
      <w:marRight w:val="0"/>
      <w:marTop w:val="0"/>
      <w:marBottom w:val="0"/>
      <w:divBdr>
        <w:top w:val="none" w:sz="0" w:space="0" w:color="auto"/>
        <w:left w:val="none" w:sz="0" w:space="0" w:color="auto"/>
        <w:bottom w:val="none" w:sz="0" w:space="0" w:color="auto"/>
        <w:right w:val="none" w:sz="0" w:space="0" w:color="auto"/>
      </w:divBdr>
    </w:div>
    <w:div w:id="1710566005">
      <w:bodyDiv w:val="1"/>
      <w:marLeft w:val="0"/>
      <w:marRight w:val="0"/>
      <w:marTop w:val="0"/>
      <w:marBottom w:val="0"/>
      <w:divBdr>
        <w:top w:val="none" w:sz="0" w:space="0" w:color="auto"/>
        <w:left w:val="none" w:sz="0" w:space="0" w:color="auto"/>
        <w:bottom w:val="none" w:sz="0" w:space="0" w:color="auto"/>
        <w:right w:val="none" w:sz="0" w:space="0" w:color="auto"/>
      </w:divBdr>
    </w:div>
    <w:div w:id="1733187319">
      <w:bodyDiv w:val="1"/>
      <w:marLeft w:val="0"/>
      <w:marRight w:val="0"/>
      <w:marTop w:val="0"/>
      <w:marBottom w:val="0"/>
      <w:divBdr>
        <w:top w:val="none" w:sz="0" w:space="0" w:color="auto"/>
        <w:left w:val="none" w:sz="0" w:space="0" w:color="auto"/>
        <w:bottom w:val="none" w:sz="0" w:space="0" w:color="auto"/>
        <w:right w:val="none" w:sz="0" w:space="0" w:color="auto"/>
      </w:divBdr>
    </w:div>
    <w:div w:id="1738160927">
      <w:bodyDiv w:val="1"/>
      <w:marLeft w:val="0"/>
      <w:marRight w:val="0"/>
      <w:marTop w:val="0"/>
      <w:marBottom w:val="0"/>
      <w:divBdr>
        <w:top w:val="none" w:sz="0" w:space="0" w:color="auto"/>
        <w:left w:val="none" w:sz="0" w:space="0" w:color="auto"/>
        <w:bottom w:val="none" w:sz="0" w:space="0" w:color="auto"/>
        <w:right w:val="none" w:sz="0" w:space="0" w:color="auto"/>
      </w:divBdr>
    </w:div>
    <w:div w:id="1775243122">
      <w:bodyDiv w:val="1"/>
      <w:marLeft w:val="0"/>
      <w:marRight w:val="0"/>
      <w:marTop w:val="0"/>
      <w:marBottom w:val="0"/>
      <w:divBdr>
        <w:top w:val="none" w:sz="0" w:space="0" w:color="auto"/>
        <w:left w:val="none" w:sz="0" w:space="0" w:color="auto"/>
        <w:bottom w:val="none" w:sz="0" w:space="0" w:color="auto"/>
        <w:right w:val="none" w:sz="0" w:space="0" w:color="auto"/>
      </w:divBdr>
    </w:div>
    <w:div w:id="1786342442">
      <w:bodyDiv w:val="1"/>
      <w:marLeft w:val="0"/>
      <w:marRight w:val="0"/>
      <w:marTop w:val="0"/>
      <w:marBottom w:val="0"/>
      <w:divBdr>
        <w:top w:val="none" w:sz="0" w:space="0" w:color="auto"/>
        <w:left w:val="none" w:sz="0" w:space="0" w:color="auto"/>
        <w:bottom w:val="none" w:sz="0" w:space="0" w:color="auto"/>
        <w:right w:val="none" w:sz="0" w:space="0" w:color="auto"/>
      </w:divBdr>
    </w:div>
    <w:div w:id="1810055798">
      <w:bodyDiv w:val="1"/>
      <w:marLeft w:val="0"/>
      <w:marRight w:val="0"/>
      <w:marTop w:val="0"/>
      <w:marBottom w:val="0"/>
      <w:divBdr>
        <w:top w:val="none" w:sz="0" w:space="0" w:color="auto"/>
        <w:left w:val="none" w:sz="0" w:space="0" w:color="auto"/>
        <w:bottom w:val="none" w:sz="0" w:space="0" w:color="auto"/>
        <w:right w:val="none" w:sz="0" w:space="0" w:color="auto"/>
      </w:divBdr>
    </w:div>
    <w:div w:id="1865822445">
      <w:bodyDiv w:val="1"/>
      <w:marLeft w:val="0"/>
      <w:marRight w:val="0"/>
      <w:marTop w:val="0"/>
      <w:marBottom w:val="0"/>
      <w:divBdr>
        <w:top w:val="none" w:sz="0" w:space="0" w:color="auto"/>
        <w:left w:val="none" w:sz="0" w:space="0" w:color="auto"/>
        <w:bottom w:val="none" w:sz="0" w:space="0" w:color="auto"/>
        <w:right w:val="none" w:sz="0" w:space="0" w:color="auto"/>
      </w:divBdr>
    </w:div>
    <w:div w:id="1968125685">
      <w:bodyDiv w:val="1"/>
      <w:marLeft w:val="0"/>
      <w:marRight w:val="0"/>
      <w:marTop w:val="0"/>
      <w:marBottom w:val="0"/>
      <w:divBdr>
        <w:top w:val="none" w:sz="0" w:space="0" w:color="auto"/>
        <w:left w:val="none" w:sz="0" w:space="0" w:color="auto"/>
        <w:bottom w:val="none" w:sz="0" w:space="0" w:color="auto"/>
        <w:right w:val="none" w:sz="0" w:space="0" w:color="auto"/>
      </w:divBdr>
    </w:div>
    <w:div w:id="20404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hullcollaborativepartnership.org.uk%2Fhull-safeguarding-children-partnership%2Fmulti-agency-safeguarding-arrangements%3Futm_source%3Dchatgpt.com&amp;data=05%7C02%7Cclaire.garrett%40nhs.net%7C7f23c3d4b4a04df38f3008dd58cc106a%7C37c354b285b047f5b22207b48d774ee3%7C0%7C1%7C638764355646948053%7CUnknown%7CTWFpbGZsb3d8eyJFbXB0eU1hcGkiOnRydWUsIlYiOiIwLjAuMDAwMCIsIlAiOiJXaW4zMiIsIkFOIjoiTWFpbCIsIldUIjoyfQ%3D%3D%7C0%7C%7C%7C&amp;sdata=GAecRWJFhh44ZYH6I%2Bjw8foc%2BZ0Feu3Hq0vnag5Ohho%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hull.gov.uk%2Fdownloads%2Ffile%2F3859%2FdPHReport2023DigitalVersion.pdf%3Futm_source%3Dchatgpt.com&amp;data=05%7C02%7Cclaire.garrett%40nhs.net%7C7f23c3d4b4a04df38f3008dd58cc106a%7C37c354b285b047f5b22207b48d774ee3%7C0%7C1%7C638764355646936689%7CUnknown%7CTWFpbGZsb3d8eyJFbXB0eU1hcGkiOnRydWUsIlYiOiIwLjAuMDAwMCIsIlAiOiJXaW4zMiIsIkFOIjoiTWFpbCIsIldUIjoyfQ%3D%3D%7C0%7C%7C%7C&amp;sdata=EE5cr7rKSxVP8YxfLjb4zvEao0nUJCoEM%2B1aL3KzCUY%3D&amp;reserved=0" TargetMode="External"/><Relationship Id="rId12" Type="http://schemas.openxmlformats.org/officeDocument/2006/relationships/hyperlink" Target="https://gbr01.safelinks.protection.outlook.com/?url=https%3A%2F%2Fwww.england.nhs.uk%2Fpublication%2Fdesigning-generic-clinical-and-clinical-support-spaces-hbn-00-03%2F%3Futm_source%3Dchatgpt.com&amp;data=05%7C02%7Cclaire.garrett%40nhs.net%7C650a2d64325646decdba08dd58db09d2%7C37c354b285b047f5b22207b48d774ee3%7C0%7C0%7C638764419962677069%7CUnknown%7CTWFpbGZsb3d8eyJFbXB0eU1hcGkiOnRydWUsIlYiOiIwLjAuMDAwMCIsIlAiOiJXaW4zMiIsIkFOIjoiTWFpbCIsIldUIjoyfQ%3D%3D%7C0%7C%7C%7C&amp;sdata=lFH7yqYJp13s%2FKcyj7LEYhRnfAO7mL%2BVhfZ%2BvQ9WrxQ%3D&amp;reserved=0"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gbr01.safelinks.protection.outlook.com/?url=https%3A%2F%2Fhealthwatchkingstonuponhull.co.uk%2Fwp-content%2Fuploads%2F2024%2F07%2FVOICE-OF-THE-STREET-REPORT-FOR-PUBLISH-1.pdf%3Futm_source%3Dchatgpt.com&amp;data=05%7C02%7Cclaire.garrett%40nhs.net%7C7f23c3d4b4a04df38f3008dd58cc106a%7C37c354b285b047f5b22207b48d774ee3%7C0%7C1%7C638764355646924851%7CUnknown%7CTWFpbGZsb3d8eyJFbXB0eU1hcGkiOnRydWUsIlYiOiIwLjAuMDAwMCIsIlAiOiJXaW4zMiIsIkFOIjoiTWFpbCIsIldUIjoyfQ%3D%3D%7C0%7C%7C%7C&amp;sdata=DBbphoHhkyWznk7EtxJYBoUt4vEdeIhSYCib5MwsrE0%3D&amp;reserved=0" TargetMode="External"/><Relationship Id="rId11" Type="http://schemas.openxmlformats.org/officeDocument/2006/relationships/hyperlink" Target="https://www.bing.com/ck/a?!&amp;&amp;p=bf5651687f44b0bfef781d1f7e444b9f3139d0611b9725ad6f091694b8706975JmltdHM9MTc0MDc4NzIwMA&amp;ptn=3&amp;ver=2&amp;hsh=4&amp;fclid=224e45f4-d40a-66ba-3e8e-5647d5d76792&amp;psq=break+the+cycle+report+hull&amp;u=a1aHR0cHM6Ly93d3cudHJhdW1haW5mb3JtZWRodWxsLm9yZy51ay9jaGFuZ2luZy1mdXR1cmVzLTI_Y2F0ZWdvcnlJZD0xOCM6fjp0ZXh0PU91ciUyMEJyZWFrJTIwdGhlJTIwQ3ljbGUlMjByZXBvcnQlMjBleHBsb3JlcyUyMG11bHRpcGxlJTIwdW5tZXQsYWZmZWN0ZWQlMjBieSUyMHRoZSUyMGltcGFjdHMlMjBvZiUyMG11bHRpcGxlJTIwdW5tZXQlMjBuZWVkcy4&amp;ntb=1" TargetMode="External"/><Relationship Id="rId5" Type="http://schemas.openxmlformats.org/officeDocument/2006/relationships/hyperlink" Target="https://gbr01.safelinks.protection.outlook.com/?url=https%3A%2F%2Fwww.hulljsna.com%2Fvulnerable-groups%2Fhomelessness%2F%3Futm_source%3Dchatgpt.com&amp;data=05%7C02%7Cclaire.garrett%40nhs.net%7C7f23c3d4b4a04df38f3008dd58cc106a%7C37c354b285b047f5b22207b48d774ee3%7C0%7C1%7C638764355646903992%7CUnknown%7CTWFpbGZsb3d8eyJFbXB0eU1hcGkiOnRydWUsIlYiOiIwLjAuMDAwMCIsIlAiOiJXaW4zMiIsIkFOIjoiTWFpbCIsIldUIjoyfQ%3D%3D%7C0%7C%7C%7C&amp;sdata=%2FrgNkRhzBsdztsn2MbmTwn9F6jplLOnP42U30ikxMTM%3D&amp;reserved=0" TargetMode="External"/><Relationship Id="rId15" Type="http://schemas.openxmlformats.org/officeDocument/2006/relationships/customXml" Target="../customXml/item1.xml"/><Relationship Id="rId10" Type="http://schemas.openxmlformats.org/officeDocument/2006/relationships/hyperlink" Target="https://gbr01.safelinks.protection.outlook.com/?url=https%3A%2F%2Fcmis.hullcc.gov.uk%2FCMIS%2FDocument.ashx%3FFgPlIEJYlotS%252BYGoBi5olA%253D%253D%3DNHdURQburHA%253D%26WGewmoAfeNQ16B2MHuCpMRKZMwaG1PaO%3DctNJFf55vVA%253D%26WGewmoAfeNR9xqBux0r1Q8Za60lavYmz%3DctNJFf55vVA%253D%26czJKcaeAi5tUFL1DTL2UE4zNRBcoShgo%3Ddhoq7sGq9scv39ed9U4pxWfxJkAOBg59UpQO5JZfa3DShlFyaIwX%252BA%253D%253D%26d9Qjj0ag1Pd993jsyOJqFvmyB7X0CSQK%3DctNJFf55vVA%253D%26kCx1AnS9%252FpWZQ40DXFvdEw%253D%253D%3DhFflUdN3100%253D%26mCTIbCubSFfXsDGW9IXnlg%253D%253D%3DhFflUdN3100%253D%26rUzwRPf%252BZ3zd4E7Ikn8Lyw%253D%253D%3DpwRE6AGJFLDNlh225F5QMaQWCtPHwdhUfCZ%252FLUQzgA2uL5jNRG4jdQ%253D%253D%26uJovDxwdjMPoYv%252BAJvYtyA%253D%253D%3DctNJFf55vVA%253D%26utm_source%3Dchatgpt.com&amp;data=05%7C02%7Cclaire.garrett%40nhs.net%7C7f23c3d4b4a04df38f3008dd58cc106a%7C37c354b285b047f5b22207b48d774ee3%7C0%7C1%7C638764355646970324%7CUnknown%7CTWFpbGZsb3d8eyJFbXB0eU1hcGkiOnRydWUsIlYiOiIwLjAuMDAwMCIsIlAiOiJXaW4zMiIsIkFOIjoiTWFpbCIsIldUIjoyfQ%3D%3D%7C0%7C%7C%7C&amp;sdata=7noWZY52m38FlUt2qHlgKkWCf8tDhuchFVhRSogChEM%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hull.gov.uk%2Fchildren%2Fchildren-need%2F2%3Futm_source%3Dchatgpt.com&amp;data=05%7C02%7Cclaire.garrett%40nhs.net%7C7f23c3d4b4a04df38f3008dd58cc106a%7C37c354b285b047f5b22207b48d774ee3%7C0%7C1%7C638764355646959283%7CUnknown%7CTWFpbGZsb3d8eyJFbXB0eU1hcGkiOnRydWUsIlYiOiIwLjAuMDAwMCIsIlAiOiJXaW4zMiIsIkFOIjoiTWFpbCIsIldUIjoyfQ%3D%3D%7C0%7C%7C%7C&amp;sdata=03HN20uRstQFL7iFtIoqRXyBCb13%2Fcf4Oo%2B27FbLWH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7A606-91D6-418F-9A9A-8A9CE3DCB20A}"/>
</file>

<file path=customXml/itemProps2.xml><?xml version="1.0" encoding="utf-8"?>
<ds:datastoreItem xmlns:ds="http://schemas.openxmlformats.org/officeDocument/2006/customXml" ds:itemID="{16AC0163-320D-4CD1-A6AF-C38546C9B22E}"/>
</file>

<file path=customXml/itemProps3.xml><?xml version="1.0" encoding="utf-8"?>
<ds:datastoreItem xmlns:ds="http://schemas.openxmlformats.org/officeDocument/2006/customXml" ds:itemID="{F37F2438-AC0F-4228-B1DA-D03C9ADB6C6E}"/>
</file>

<file path=docProps/app.xml><?xml version="1.0" encoding="utf-8"?>
<Properties xmlns="http://schemas.openxmlformats.org/officeDocument/2006/extended-properties" xmlns:vt="http://schemas.openxmlformats.org/officeDocument/2006/docPropsVTypes">
  <Template>Normal</Template>
  <TotalTime>7</TotalTime>
  <Pages>1</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GARRETT, Claire (CITY HEALTH CARE PARTNERSHIP CIC)</cp:lastModifiedBy>
  <cp:revision>3</cp:revision>
  <dcterms:created xsi:type="dcterms:W3CDTF">2025-03-01T16:34:00Z</dcterms:created>
  <dcterms:modified xsi:type="dcterms:W3CDTF">2025-03-01T16:41:00Z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